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4B5"/>
          <w:spacing w:val="20"/>
          <w:sz w:val="32"/>
          <w:szCs w:val="32"/>
        </w:rPr>
        <w:t xml:space="preserve">STREAMIFY</w:t>
      </w:r>
    </w:p>
    <w:p>
      <w:pPr>
        <w:spacing w:after="100" w:before="300"/>
        <w:jc w:val="center"/>
      </w:pPr>
      <w:r>
        <w:rPr>
          <w:b/>
          <w:bCs/>
          <w:color w:val="1F3864"/>
          <w:sz w:val="56"/>
          <w:szCs w:val="56"/>
        </w:rPr>
        <w:t xml:space="preserve">Project Workflow</w:t>
      </w:r>
    </w:p>
    <w:p>
      <w:pPr>
        <w:spacing w:after="2000"/>
        <w:jc w:val="center"/>
      </w:pPr>
      <w:r>
        <w:rPr>
          <w:i/>
          <w:iCs/>
          <w:color w:val="595959"/>
          <w:sz w:val="26"/>
          <w:szCs w:val="26"/>
        </w:rPr>
        <w:t xml:space="preserve">End-to-End Flows for Every Feature Area</w:t>
      </w:r>
    </w:p>
    <w:p>
      <w:pPr>
        <w:pBdr>
          <w:top w:val="single" w:color="2E74B5" w:sz="6"/>
        </w:pBdr>
        <w:spacing w:before="200"/>
      </w:pPr>
    </w:p>
    <w:p>
      <w:pPr>
        <w:spacing w:before="200"/>
      </w:pPr>
      <w:r>
        <w:rPr>
          <w:b/>
          <w:bCs/>
          <w:sz w:val="22"/>
          <w:szCs w:val="22"/>
        </w:rPr>
        <w:t xml:space="preserve">Author: </w:t>
      </w:r>
      <w:r>
        <w:rPr>
          <w:sz w:val="22"/>
          <w:szCs w:val="22"/>
        </w:rPr>
        <w:t xml:space="preserve">Sohaib Arshid</w:t>
      </w:r>
    </w:p>
    <w:p>
      <w:r>
        <w:br w:type="page"/>
      </w:r>
    </w:p>
    <w:p>
      <w:r>
        <w:rPr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1. User Registration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Client submits multipart/form-data with fullname, email, password, username, avatar (required), coverImage (optional)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Multer streams the file(s) to ./public/temp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Controller validates all text fields are present (400 if not)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Controller checks for an existing user with the same email or username (409 if found)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avatar is uploaded to Cloudinary; request fails (400) if this upload fails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coverImage is uploaded to Cloudinary only if it was provided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User.create() hashes the password via the pre('save') hook and persists the document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The created user is re-fetched with password and refreshToken excluded, and returned as 201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2. Login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Client submits { username or email, password } as JSON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User.findOne() looks up the account by username or email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user.isPasswordCorrect() bcrypt-compares the supplied password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generateAccessAndRefreshToken() issues both tokens and persists the refresh token on the user document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Both tokens are set as httpOnly/secure/sameSite cookies and echoed in the JSON body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Client is now authenticated for subsequent requests via the accessToken cookie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3. Authentication Flow (Every Protected Request)</w:t>
      </w:r>
    </w:p>
    <w:p>
      <w:pPr>
        <w:spacing w:after="150"/>
      </w:pPr>
      <w:r>
        <w:rPr>
          <w:sz w:val="22"/>
          <w:szCs w:val="22"/>
        </w:rPr>
        <w:t xml:space="preserve">This is the flow every subsequent request to a protected endpoint follows — see also ARCHITECTURE.docx, Section 6.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Client sends a request with the accessToken cookie (or Authorization: Bearer header)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verifyJWT middleware validates the token signature against ACCESS_TOKEN_SECRET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The decoded user is fetched from MongoDB (minus password/refreshToken) and attached to req.user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Controller executes with req.user available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If the access token has expired, the client must call POST /api/v1/users/refresh-token using the refreshToken cookie to obtain a new pair, then retry the original request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4. Video Upload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Authenticated client submits multipart/form-data with title, description, videoFile, thumbnail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Multer saves both files locally under ./public/temp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Controller validates title/description are present and non-empty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Both files are uploaded to Cloudinary via uploadOnCloudinary() (resource_type: 'auto')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The video's duration is taken from Cloudinary's upload response, not measured server-side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Video.create() persists the document with isPublished: true and owner set to req.user._id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201 response returns the created video document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5. Video Discovery &amp; Playback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Anonymous or authenticated client calls GET /api/v1/videos/ (optionally with query, page, limit, sortBy, sortType) OR GET /api/v1/search/?search=... for keyword search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Server returns a paginated list of published videos with owner details populated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Client selects a video and calls GET /api/v1/videos/:videoId (requires authentication) to fetch full details, including likeCount and commentCount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Client calls PATCH /api/v1/users/watch/:videoId to register a view; the server increments the view counter only the first time this user watches this video, and adds it to watchHistory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6. Playlist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Authenticated client creates a playlist: POST /api/v1/playlists/create-playlist with { name, description, isPublic }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Client adds videos: PATCH /api/v1/playlists/:playlistId/video/:videoId (owner-only, rejects duplicates with 409)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Client views the playlist: GET /api/v1/playlists/:playlistId (owner and video details populated, totalVideos computed)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Client can remove a video: DELETE /api/v1/playlists/:playlistId/video/:videoId (owner-only)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Client can edit metadata: PATCH /api/v1/playlists/:playlistId, or delete the whole playlist: DELETE /api/v1/playlists/:playlistId</w:t>
            </w:r>
          </w:p>
        </w:tc>
      </w:tr>
    </w:tbl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Note: </w:t>
      </w:r>
      <w:r>
        <w:rPr>
          <w:color w:val="7F6000"/>
          <w:sz w:val="21"/>
          <w:szCs w:val="21"/>
        </w:rPr>
        <w:t xml:space="preserve">As noted in DATABASE_SCHEMA.docx and API_DOCUMENTATION.docx, reading a playlist (GET) has no ownership or isPublic check, so this flow currently allows any authenticated user to view any playlist by ID, public or private.</w:t>
      </w:r>
    </w:p>
    <w:p>
      <w:pPr>
        <w:pStyle w:val="Heading1"/>
        <w:spacing w:after="200" w:before="400"/>
      </w:pPr>
      <w:r>
        <w:rPr>
          <w:color w:val="1F3864"/>
        </w:rPr>
        <w:t xml:space="preserve">7. Like System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Authenticated client calls POST /api/v1/users/like/toggle/v/:videoId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Server checks for an existing Like document for this (user, video) pair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If none exists, a Like document is created and the response reports liked: true plus the current likeCount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If one exists, it is deleted and the response reports liked: false plus the current likeCount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The next call to the same endpoint flips the state again — it is a single toggle endpoint, not separate like/unlike endpoints</w:t>
            </w:r>
          </w:p>
        </w:tc>
      </w:tr>
    </w:tbl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Note: </w:t>
      </w:r>
      <w:r>
        <w:rPr>
          <w:color w:val="7F6000"/>
          <w:sz w:val="21"/>
          <w:szCs w:val="21"/>
        </w:rPr>
        <w:t xml:space="preserve">Because of the Like schema's unique-index bug (DATABASE_SCHEMA.docx, Section 2.5), this flow will behave correctly for a user's very first like, but attempting to like a second, different video from the same user is likely to fail with a MongoDB duplicate-key error rather than succeed, until the schema is corrected to a compound unique index.</w:t>
      </w:r>
    </w:p>
    <w:p>
      <w:pPr>
        <w:pStyle w:val="Heading1"/>
        <w:spacing w:after="200" w:before="400"/>
      </w:pPr>
      <w:r>
        <w:rPr>
          <w:color w:val="1F3864"/>
        </w:rPr>
        <w:t xml:space="preserve">8. Comment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Authenticated client posts a comment: POST /api/v1/users/comments/:videoId with { content }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Server verifies the video exists, then creates the Comment document and returns the new commentCount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Any authenticated client can list comments: GET /api/v1/users/comments/:videoId (paginated, owner details populated per comment)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The comment's author can edit it: PATCH /api/v1/users/comments/:commentId with { content }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The comment's author can delete it: DELETE /api/v1/users/comments/:commentId, which also returns the updated commentCount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9. Subscription Flow</w:t>
      </w:r>
    </w:p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Feature Not Implemented: </w:t>
      </w:r>
      <w:r>
        <w:rPr>
          <w:color w:val="7F6000"/>
          <w:sz w:val="21"/>
          <w:szCs w:val="21"/>
        </w:rPr>
        <w:t xml:space="preserve">There is no implemented Subscribe/Unsubscribe endpoint in the current source code, so there is no client-facing workflow to document for creating a subscription. The only observable subscription-related behavior today is read-only: GET /api/v1/users/channel/:username computes and returns subscriberCount, channalSubscribeCount, and isSubscribed for a channel, by aggregating whatever Subscription documents already exist in the database (which currently can only be inserted directly, e.g. via a database script or future endpoint). If a Subscribe/Unsubscribe endpoint is added, it should logically follow the same toggle pattern as the Like feature (Section 7): a single POST endpoint that creates the Subscription document if absent and deletes it if present.</w:t>
      </w:r>
    </w:p>
    <w:p>
      <w:pPr>
        <w:pStyle w:val="Heading1"/>
        <w:spacing w:after="200" w:before="400"/>
      </w:pPr>
      <w:r>
        <w:rPr>
          <w:color w:val="1F3864"/>
        </w:rPr>
        <w:t xml:space="preserve">10. Dashboard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Authenticated client (channel owner) calls GET /api/v1/dashboard/stats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Server runs two aggregations concurrently via Promise.all: a Video $facet pipeline (view/like stats, top 3 videos, recent 3 videos) and a Subscription count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Server returns a single JSON object combining both results: stats, subscribers, topVideos, recentVideos</w:t>
            </w:r>
          </w:p>
        </w:tc>
      </w:tr>
    </w:tbl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Note: </w:t>
      </w:r>
      <w:r>
        <w:rPr>
          <w:color w:val="7F6000"/>
          <w:sz w:val="21"/>
          <w:szCs w:val="21"/>
        </w:rPr>
        <w:t xml:space="preserve">See ARCHITECTURE.docx, Section 6.5, and the code observation in API_DOCUMENTATION.docx, Section 9, regarding the totalvideoCount field, which is always 0 in the current implementation.</w:t>
      </w:r>
    </w:p>
    <w:p>
      <w:pPr>
        <w:pStyle w:val="Heading1"/>
        <w:spacing w:after="200" w:before="400"/>
      </w:pPr>
      <w:r>
        <w:rPr>
          <w:color w:val="1F3864"/>
        </w:rPr>
        <w:t xml:space="preserve">11. Search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Client calls GET /api/v1/search/?search=&lt;term&gt;&amp;page=&amp;limit=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Server validates the search term is at least 3 characters after trimming (400 if not)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Server runs a case-insensitive regex $or match against title and description on published videos only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Server returns a paginated result set with owner details populated and pagination metadata (currentPage, totalPages, limit)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12. Combined End-to-End Journey</w:t>
      </w:r>
    </w:p>
    <w:p>
      <w:pPr>
        <w:spacing w:after="150"/>
      </w:pPr>
      <w:r>
        <w:rPr>
          <w:sz w:val="22"/>
          <w:szCs w:val="22"/>
        </w:rPr>
        <w:t xml:space="preserve">Putting the flows above together, a typical first-time user's path through the system looks like this: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Register an account (Section 1) → receive a created-user confirmation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Log in (Section 2) → receive access/refresh token cookies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Upload a video (Section 4) → video is stored on Cloudinary and indexed in MongoDB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Browse or search other videos (Section 5) → discover content from other users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Watch a video → view count increments, video added to watch history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Like and/or comment on the video (Sections 7–8) → engagement recorded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Organize favorite videos into a playlist (Section 6)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Check personal channel performance via the dashboard (Section 10)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Streamify ·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Streamify Project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2026-07-02T08:14:59.446Z</dcterms:created>
  <dcterms:modified xsi:type="dcterms:W3CDTF">2026-07-02T08:14:59.446Z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