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32"/>
          <w:szCs w:val="32"/>
        </w:rPr>
        <w:t xml:space="preserve">Picking the Stack: Three Roads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[Your Name] · [Date] · Week 4 — Pick the Stack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1. Constraints I gave the AI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Free only — no paid hosting, no paid tools, for the full 8 weeks.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My honest skill level: comfortable with Python and data tooling (pandas, notebooks); only ever built plain HTML/CSS (the Week 4 “empty but live” page); no React/JS framework experience; no backend experience.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What the portfolio needs to do: the Week 2 content map — Home/Hero (claim + CTA), Work (case studies, screenshots, repo links), About (short bio), Contact (one email link). One action throughout: get a hiring manager to email me.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How my work must be displayed: real notebook/code screenshots, a GitHub repo link, a results table (precision@50 numbers), long-form case-study text. No live product demo exists yet.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Dynamic now? No. Nothing needs a database, login, or server-side logic yet. Week 8 (“Wire One Real Thing”) may add one small interactive piece later — that's a future decision, not this one.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2. Three options, simplest to most powerful</w:t>
      </w:r>
    </w:p>
    <w:p>
      <w:pPr>
        <w:pStyle w:val="Heading2"/>
        <w:spacing w:after="70" w:before="180"/>
      </w:pPr>
      <w:r>
        <w:rPr>
          <w:b/>
          <w:bCs/>
          <w:color w:val="1F3A5F"/>
        </w:rPr>
        <w:t xml:space="preserve">Option 1 — Plain static HTML/CSS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I'd build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Hand-write HTML/CSS pages, one file per page (exactly what I already deployed in Week 4).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Free host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Netlify (drag-and-drop) or GitHub Pages.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Backend?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Real trade-off</w:t>
            </w:r>
          </w:p>
        </w:tc>
        <w:tc>
          <w:tcPr>
            <w:tcW w:type="dxa" w:w="7860"/>
            <w:shd w:fill="FB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Zero learning curve, but every page repeats the same header, footer, and identity-kit styling by hand. Adding a second case study means copy-pasting HTML again — real risk that a small style tweak gets applied to one page and forgotten on another by Week 8.</w:t>
            </w:r>
          </w:p>
        </w:tc>
      </w:tr>
    </w:tbl>
    <w:p>
      <w:pPr>
        <w:pStyle w:val="Heading2"/>
        <w:spacing w:after="70" w:before="180"/>
      </w:pPr>
      <w:r>
        <w:rPr>
          <w:b/>
          <w:bCs/>
          <w:color w:val="1F3A5F"/>
        </w:rPr>
        <w:t xml:space="preserve">Option 2 — Static site generator (11ty)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I'd build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11ty (Eleventy): plain HTML/Nunjucks templates with one shared layout, case studies written as Markdown files that plug into that layout.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Free host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Netlify (free tier, native 11ty build support) or GitHub Pages via GitHub Actions.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Backend?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None — 11ty just compiles to static HTML/CSS at build time, same as Option 1's output.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Real trade-off</w:t>
            </w:r>
          </w:p>
        </w:tc>
        <w:tc>
          <w:tcPr>
            <w:tcW w:type="dxa" w:w="7860"/>
            <w:shd w:fill="FB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One real new thing to learn (a build step, Markdown front-matter, basic templating) — maybe a day of friction. In exchange, the header/footer/identity-kit only exist in one place, and a new case study is a Markdown file, not a copy-pasted HTML page.</w:t>
            </w:r>
          </w:p>
        </w:tc>
      </w:tr>
    </w:tbl>
    <w:p>
      <w:pPr>
        <w:pStyle w:val="Heading2"/>
        <w:spacing w:after="70" w:before="180"/>
      </w:pPr>
      <w:r>
        <w:rPr>
          <w:b/>
          <w:bCs/>
          <w:color w:val="1F3A5F"/>
        </w:rPr>
        <w:t xml:space="preserve">Option 3 — Full framework (Next.js / 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I'd build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React components, Next.js routing, npm dependency management.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Free host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Vercel free tier (built for Next.js specifically).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Backend?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Optional now, easy to add later: Vercel serverless functions could power a real interactive demo in Week 8.</w:t>
            </w:r>
          </w:p>
        </w:tc>
      </w:tr>
      <w:tr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Real trade-off</w:t>
            </w:r>
          </w:p>
        </w:tc>
        <w:tc>
          <w:tcPr>
            <w:tcW w:type="dxa" w:w="7860"/>
            <w:shd w:fill="FB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The most room to grow into an interactive demo later — but a real toolchain to maintain (npm updates, build breakage on version bumps) and a React mental model I don't have yet, for a portfolio that doesn't need any of that until, at earliest, Week 8.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3. Pressure-testing the front-runner (Option 2)</w:t>
      </w:r>
    </w:p>
    <w:p>
      <w:pPr>
        <w:spacing w:after="30" w:before="100"/>
      </w:pPr>
      <w:r>
        <w:rPr>
          <w:b/>
          <w:bCs/>
          <w:color w:val="1F3A5F"/>
          <w:sz w:val="20"/>
          <w:szCs w:val="20"/>
        </w:rPr>
        <w:t xml:space="preserve">What breaks if I pick the simplest (Option 1)?</w:t>
      </w:r>
    </w:p>
    <w:p>
      <w:pPr>
        <w:spacing w:after="100"/>
      </w:pPr>
      <w:r>
        <w:rPr>
          <w:sz w:val="20"/>
          <w:szCs w:val="20"/>
        </w:rPr>
        <w:t xml:space="preserve">Nothing breaks today. What breaks is consistency over time: with 4 pages and at least 2 case studies planned, I will eventually edit the identity-kit styling in one HTML file and forget to copy the change to the others. Option 1's real cost shows up in Week 6–7, not Week 4.</w:t>
      </w:r>
    </w:p>
    <w:p>
      <w:pPr>
        <w:spacing w:after="30" w:before="100"/>
      </w:pPr>
      <w:r>
        <w:rPr>
          <w:b/>
          <w:bCs/>
          <w:color w:val="1F3A5F"/>
          <w:sz w:val="20"/>
          <w:szCs w:val="20"/>
        </w:rPr>
        <w:t xml:space="preserve">What do I maintain if I pick the most powerful (Option 3)?</w:t>
      </w:r>
    </w:p>
    <w:p>
      <w:pPr>
        <w:shd w:fill="FBEEEE" w:color="auto" w:val="clear"/>
        <w:spacing w:after="100"/>
      </w:pPr>
      <w:r>
        <w:rPr>
          <w:sz w:val="20"/>
          <w:szCs w:val="20"/>
        </w:rPr>
        <w:t xml:space="preserve">An npm dependency tree that can silently break on an update, a build pipeline, and a React component model I'd be learning for the first time — on a solo, free-tier, 8-week project where nothing I need to display today requires any of it.</w:t>
      </w:r>
    </w:p>
    <w:p>
      <w:pPr>
        <w:spacing w:after="30" w:before="100"/>
      </w:pPr>
      <w:r>
        <w:rPr>
          <w:b/>
          <w:bCs/>
          <w:color w:val="1F3A5F"/>
          <w:sz w:val="20"/>
          <w:szCs w:val="20"/>
        </w:rPr>
        <w:t xml:space="preserve">Can I finish in two weeks?</w:t>
      </w:r>
    </w:p>
    <w:p>
      <w:pPr>
        <w:spacing w:after="100"/>
      </w:pPr>
      <w:r>
        <w:rPr>
          <w:sz w:val="20"/>
          <w:szCs w:val="20"/>
        </w:rPr>
        <w:t xml:space="preserve">Option 1: trivially, I already have proof (Week 4's live page). Option 2: yes, with maybe a day lost to learning 11ty's templating — acceptable, since the payoff (shared layout) directly fixes Option 1's real weakness. Option 3: honestly risky. My skill level is Python-first, not JS-first, and two weeks is optimistic once real learning time is subtracted from actual case-study writing time — which is the part that proves my claim, not the framework.</w:t>
      </w:r>
    </w:p>
    <w:p>
      <w:pPr>
        <w:spacing w:after="30" w:before="100"/>
      </w:pPr>
      <w:r>
        <w:rPr>
          <w:b/>
          <w:bCs/>
          <w:color w:val="1F3A5F"/>
          <w:sz w:val="20"/>
          <w:szCs w:val="20"/>
        </w:rPr>
        <w:t xml:space="preserve">Does it show my work the way it needs to be shown?</w:t>
      </w:r>
    </w:p>
    <w:p>
      <w:pPr>
        <w:spacing w:after="100"/>
      </w:pPr>
      <w:r>
        <w:rPr>
          <w:sz w:val="20"/>
          <w:szCs w:val="20"/>
        </w:rPr>
        <w:t xml:space="preserve">Yes, and equally well under Option 1 or 2 — screenshots, a repo link, and long-form text don't need a framework to render properly. Option 3's only real advantage (a live interactive demo) is explicitly a Week 8 problem, not a Week 4 one, so paying for that complexity now is solving a problem I don't have yet.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4.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Chosen stack: 11ty (Option 2), hosted free on Netlify, no backend.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 didn't pick Option 1 because I already know its exact failure mode — I named it myself in the pressure test — and I didn't pick Option 3 because it would spend my two build weeks learning a framework instead of writing the case studies that actually carry my proof statement. Option 2 is the only one of the three where the extra thing I'm learning (a lightweight build step) directly fixes a real problem I already have (repeated styling across four pages and at least two case studies), instead of buying capability I don't need until Week 8, if ever.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Can I maintain this? Yes — 11ty compiles to plain static files, so if I ever get stuck I can fall back to editing the compiled HTML directly, the same skill I already have from Week 4. There's no server to keep running and no framework version treadmill to keep up with.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Does it show my work well? Yes, for the same reason Option 1 would have: none of my actual work — code screenshots, a repo link, a results table, case-study writing — needs anything more than clean static HTML to be legible. The template just stops me from breaking that consistency by hand.</w:t>
      </w:r>
    </w:p>
    <w:p>
      <w:pPr>
        <w:spacing w:after="100"/>
      </w:pPr>
      <w:r>
        <w:rPr>
          <w:b w:val="false"/>
          <w:bCs w:val="false"/>
          <w:i/>
          <w:iCs/>
          <w:sz w:val="19"/>
          <w:szCs w:val="19"/>
        </w:rPr>
        <w:t xml:space="preserve">One practical note: my Week 4 “empty but live” page is already deployed as plain HTML on Netlify. Moving to 11ty doesn't throw that away — 11ty still outputs static HTML to the same Netlify site, so the live URL doesn't need to change, only the source behind it gets a shared layout before I add the second and third pages.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4 · Three Roads: Stack Decision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2026-08-24T06:19:39.166Z</dcterms:created>
  <dcterms:modified xsi:type="dcterms:W3CDTF">2026-08-24T06:19:39.175Z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