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34"/>
          <w:szCs w:val="34"/>
        </w:rPr>
        <w:t xml:space="preserve">Image Curation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[Your Name] · [Date] · Week 3 — Curate Your Images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1. What the content map actually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800"/>
        <w:gridCol w:w="21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 (content map)</w:t>
            </w:r>
          </w:p>
        </w:tc>
        <w:tc>
          <w:tcPr>
            <w:tcW w:type="dxa" w:w="33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Image needed</w:t>
            </w:r>
          </w:p>
        </w:tc>
        <w:tc>
          <w:tcPr>
            <w:tcW w:type="dxa" w:w="1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16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that call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Home hero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Claim + whitespace (no photo)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Real capture: N/A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image needed — typography carries it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 — case 1 proof</w:t>
            </w:r>
          </w:p>
        </w:tc>
        <w:tc>
          <w:tcPr>
            <w:tcW w:type="dxa" w:w="33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Screenshot of executed w02 notebook cell</w:t>
            </w:r>
          </w:p>
        </w:tc>
        <w:tc>
          <w:tcPr>
            <w:tcW w:type="dxa" w:w="18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REAL CAPTURE (kept)</w:t>
            </w:r>
          </w:p>
        </w:tc>
        <w:tc>
          <w:tcPr>
            <w:tcW w:type="dxa" w:w="216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Actual work beats any generated mockup, no contest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 — section icon (ranking)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 bar-chart glyph, connective tissue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AI-generated (kept, iteration 2)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Decorative only — fine to generate once style is locked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Work — section icon (verified)</w:t>
            </w:r>
          </w:p>
        </w:tc>
        <w:tc>
          <w:tcPr>
            <w:tcW w:type="dxa" w:w="33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Checkmark glyph, connective tissue</w:t>
            </w:r>
          </w:p>
        </w:tc>
        <w:tc>
          <w:tcPr>
            <w:tcW w:type="dxa" w:w="18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AI-generated (kept, iteration 2)</w:t>
            </w:r>
          </w:p>
        </w:tc>
        <w:tc>
          <w:tcPr>
            <w:tcW w:type="dxa" w:w="216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reasoning — pure connective tissue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Contact — section icon (mail)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Mail glyph, connective tissue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AI-generated (kept, iteration 2)</w:t>
            </w:r>
          </w:p>
        </w:tc>
        <w:tc>
          <w:tcPr>
            <w:tcW w:type="dxa" w:w="2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reasoning</w:t>
            </w:r>
          </w:p>
        </w:tc>
      </w:tr>
      <w:tr>
        <w:tc>
          <w:tcPr>
            <w:tcW w:type="dxa" w:w="21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About — portrait</w:t>
            </w:r>
          </w:p>
        </w:tc>
        <w:tc>
          <w:tcPr>
            <w:tcW w:type="dxa" w:w="33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Photo of me</w:t>
            </w:r>
          </w:p>
        </w:tc>
        <w:tc>
          <w:tcPr>
            <w:tcW w:type="dxa" w:w="18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REAL PHOTO REQUIRED — not yet taken</w:t>
            </w:r>
          </w:p>
        </w:tc>
        <w:tc>
          <w:tcPr>
            <w:tcW w:type="dxa" w:w="216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generated face would be actively dishonest here; placeholder used instead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2. Real capture — the work itself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is a genuine screenshot of an executed cell from my actual w02 notebook (the honest 0.70→0.64 catch), not a mockup or a generated approximation of “code on a screen.” This is the single most important image in the whole portfolio, and it's real for that reason.</w:t>
      </w:r>
    </w:p>
    <w:p>
      <w:r>
        <w:drawing>
          <wp:inline distT="0" distB="0" distL="0" distR="0">
            <wp:extent cx="4381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3. Connective tissue — held to one style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Iterated the icon prompt twice to lock a consistent style before keeping anything.</w:t>
      </w:r>
    </w:p>
    <w:p>
      <w:pPr>
        <w:pStyle w:val="Heading2"/>
        <w:spacing w:after="70" w:before="180"/>
      </w:pPr>
      <w:r>
        <w:rPr>
          <w:b/>
          <w:bCs/>
          <w:color w:val="1F3A5F"/>
        </w:rPr>
        <w:t xml:space="preserve">Iteration 1 — rejected</w:t>
      </w:r>
    </w:p>
    <w:p>
      <w:r>
        <w:drawing>
          <wp:inline distT="0" distB="0" distL="0" distR="0">
            <wp:extent cx="43815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Rejected as a set. Three different visual languages in one strip: a thin outlined check, solid filled bars, and a double-stroked envelope. Mixed stroke weights, mixed colors, mixed fill-vs-outline logic — exactly the “three fonts, colors that clash” problem the brief warns about, just applied to icons instead of type. Individually each icon is fine; together they read as three different portfolios.</w:t>
      </w:r>
    </w:p>
    <w:p>
      <w:pPr>
        <w:pStyle w:val="Heading2"/>
        <w:spacing w:after="70" w:before="180"/>
      </w:pPr>
      <w:r>
        <w:rPr>
          <w:b/>
          <w:bCs/>
          <w:color w:val="1F3A5F"/>
        </w:rPr>
        <w:t xml:space="preserve">Iteration 2 — kept</w:t>
      </w:r>
    </w:p>
    <w:p>
      <w:r>
        <w:drawing>
          <wp:inline distT="0" distB="0" distL="0" distR="0">
            <wp:extent cx="43815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Locked stroke width (14px), single outline logic (no fills except the checkmark's own stroke), and the same two-color rule as the identity kit (navy for structural glyphs, green reserved for the one “verified/positive” icon). This is the set that goes in the build.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4. Real photo, where the subject is me</w:t>
      </w:r>
    </w:p>
    <w:p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portrait exists yet. I generated zero candidate face images for this slot on purpose — a generated photo standing in for a real person is the one substitution this brief calls out as actively wrong, not just lower-quality. A plain placeholder blocks the layout honestly until a real photo is taken; it will never make it into the actual site.</w:t>
      </w:r>
    </w:p>
    <w:p>
      <w:pPr>
        <w:pStyle w:val="Heading1"/>
        <w:pBdr>
          <w:bottom w:val="single" w:color="1F3A5F" w:sz="6" w:space="4"/>
        </w:pBdr>
        <w:spacing w:after="100" w:before="260"/>
      </w:pPr>
      <w:r>
        <w:rPr>
          <w:b/>
          <w:bCs/>
          <w:color w:val="1F3A5F"/>
        </w:rPr>
        <w:t xml:space="preserve">5. Final kept set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 real notebook screenshot · 3 icons (one consistent style, iteration 2) · 1 hero (typography-only, no image, from the Week 3 identity-kit exercise) · 1 honest placeholder pending a real photo. Nothing generated made it in as a stand-in for real work or a real person.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Week 3 · Curate Your Images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f948087a789a406e93d75e398e88cde6f94c50.undefined"/><Relationship Id="rId10" Type="http://schemas.openxmlformats.org/officeDocument/2006/relationships/image" Target="media/64f74752c5e1d5935e26c2b112202ff9998c45a1.undefined"/><Relationship Id="rId11" Type="http://schemas.openxmlformats.org/officeDocument/2006/relationships/image" Target="media/33424aa35a9d07a122bc71897ee90a5d187836f9.undefined"/><Relationship Id="rId12" Type="http://schemas.openxmlformats.org/officeDocument/2006/relationships/image" Target="media/f2067d05a07d18517b601ffd40069fa7164d4d5e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2026-08-24T06:08:32.792Z</dcterms:created>
  <dcterms:modified xsi:type="dcterms:W3CDTF">2026-08-24T06:08:32.804Z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