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Clarifications for M4 – Tutor Engine Implementation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TutorSession.objectiveIds &amp; contextScopes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these always provided by the caller when creating a session, or should AI Core call a backend service to resolve them?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caller (Acadlo backend) is responsible for: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Supplying objective_ids in the intended order.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Supplying context_scopes (e.g. ["tenant", "ou:123", "class:7A"]).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Core does not call ABP/BE to discover objectives or scopes in v1.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Keeps AI Core decoupled from ABP and curriculum services.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already knows: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lesson is active.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objectives belong to that lesson.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OU/class/visibility scopes should apply.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 we may add an internal “objective registry” or BE integration, but that’s out of scope for v1.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StudentProfile.objectiveStats growth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StudentProfile.objectiveStats can grow unbounded as students attempt more objectives. Should we enforce any size limit or cleanup strategy, or is unbounded growth acceptable for v1?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objectiveStats is a per-objective aggregate, not a full turn-by-turn history.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student will have at most one entry per objective id.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Unbounded growth is acceptable for v1, because: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distinct objectives per student is finite and moderate.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entry is small (counters, last state, mastery flag, timestamps).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store detailed turn history inside objectiveStats.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need detailed logs later, they go into a separate table (e.g. TutorTurnLog) with its own retention strategy.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When to call updateStudentProfileFromObjectiveState()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should updateStudentProfileFromObjectiveState() be called – after every ObjectiveState update, or only when a session ends?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it whenever we update ObjectiveState in node_update_performance_and_state – i.e. on each relevant update, not only at session end.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should be: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Idempotent per (student_id, objective_id) pair.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cheap upsert of aggregate stats (attempt counts, last teaching state, mastery flag, last_seen_at).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 the profile to represent live progress, not just final outcome.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Teachers/analytics should be able to query “current level on objective X” even mid-session.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Writes are small; we’re not storing full traces, just aggregates.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performance ever becomes a concern, we can later optimize to only write when: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Teaching state changes meaningfully (e.g. enters MASTERED or ESCALATE), or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number of attempts crosses certain thresholds.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ObjectiveTeachingConfig source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ObjectiveTeachingConfig – should v1 only accept caller-provided config, or should we also implement loading from a config store in AI Core?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two layers: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Built-in defaults in AI Core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a static configuration (e.g. Python dict or JSON/YAML file) keyed by grade/subject/objective-type.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provides sane defaults if caller sends nothing.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override from caller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caller provides a config object, we merge/override defaults for that objective/lesson.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separate external config DB or service for v1.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 must work out-of-the-box without mandatory config from BE.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Caller can still tune thresholds (min questions, accuracy, max retries) per lesson/objective when needed.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“After explanation and 1–2 modelled examples” (EXPOSING → GUIDED_PRACTICE)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transition from EXPOSING → GUIDED_PRACTICE says “after explanation and 1–2 modelled examples”. How do we know when this is complete – turn-count based, or does the LLM decide?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explicit counters on ObjectiveState, not free-form LLM decisions.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fields to ObjectiveState, e.g.: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explanations_shown: int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modelled_examples_shown: int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rules: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Whenever TutorActionPlan.kind is EXPLAIN_CONCEPT or BREAKDOWN_STEP: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 explanations_shown.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do a fully modelled example (e.g. tutor shows a complete worked solution):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 modelled_examples_shown.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state machine rule becomes: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Transition from EXPOSING → GUIDED_PRACTICE when: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explanations_shown &gt;= 1 AND modelled_examples_shown &gt;= 1 (or &gt;= 2, per config)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this is counter-based logic, driven by the planner’s chosen actions, not by the LLM saying “I’m done”.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AffectSignal (frustrated, bored, confident, …)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AffectSignal, in v1, will these be provided by the frontend/caller, should AI Core detect them from conversation text, or just leave them nullable?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source: AI Core infers affect from text via analyze_student_turn(...) (LLM classification).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override: frontend/caller may pass an explicit affect if/when available (e.g. future emotion detection).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pattern: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analyze_student_turn input, allow an optional frontend_affect: Optional[AffectSignal].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frontend_affect is provided, we prefer it over the LLM’s guess.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StudentTurnAnalysis.affect is always set (default to NEUTRAL), not left null.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don’t want to block on FE implementing affect detection.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LLM-based affect classification gives us immediate useful signals.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FE sensors can override LLM guesses when they become available.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TutorGraphContext – DTO vs ORM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TutorGraphContext needs to hold session/objective/profile data and be “serializable for LangGraph”. Should we use Pydantic DTOs in the context instead of ORM models?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store ORM entities in TutorGraphContext.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plain DTOs/dataclasses (or Pydantic models) in the graph context.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API / handler layer (outside the graph):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DB session.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ORM entities (TutorSession, ObjectiveState, StudentProfile).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them to pure DTOs for TutorGraphContext.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LangGraph with serializable, side-effect-free state.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graph completes: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DTOs back into ORM entities (or apply a diff).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 updates using repositories / unit-of-work.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LangGraph expects state to be serializable and checkpointable.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ORM instances tied to a DB session are fragile (lifetimes, lazy-loading, stale connections).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DTO-based state makes the graph deterministic and easy to test in isolation.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DB sessions inside LangGraph nodes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should we handle DB sessions within LangGraph nodes: pass a single session through context, or create new DB sessions per node?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Preferred pattern: keep the graph pure and DB-free.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layer does: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Load ORM → DTO → run graph → DTO → ORM → save.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nodes operate entirely on DTOs; no DB sessions in context.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some nodes must access DB-like services (e.g. vector/RAG queries):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should create short-lived, internal sessions or use a repository that manages connections internally.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long-lived session is passed across nodes.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separation of concerns: DB lifecycle is at the boundary, not inside graph logic.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Avoids hidden open transactions and connection leaks.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to parallelize or checkpoint graph execution in the future.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Node failures mid-execution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graph node fails mid-execution (e.g., DB error), should it abort immediately with an error response, or is there an expected retry/fallback pattern?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 fast for non-transient errors: abort the turn and return a structured error.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Individual operations may have local retry/fallback if it’s clearly safe and defined: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E.g. LLM call can retry once or fall back to a safe default message.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non-retriable errors (DB constraint, missing session, serious validation issues):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aborts.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returns ErrorResponse with appropriate HTTP status (4xx/5xx) and error code.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rely on: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transactions.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Persistence at the end of the turn.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Idempotent behaviour at the entrypoint when re-called from the client.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milestones can introduce retry policies for specific node types, but v1 keeps it simple: clear failure, no hidden automatic retries in the graph engine itself.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Objective selection order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objective selection (“pick the first unmastered objective”), should order be based on the original objective_ids array order from the caller, or is there a priority field we should add?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for v1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original objective_ids order provided when creating the TutorSession.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 selection rule: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 the first objective in objective_ids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whose teaching state is not MASTERED and not terminal (e.g. ESCALATE).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extra priority field in v1.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Rationale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backend / curriculum authoring already knows the desired pedagogical order.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original array order keeps behaviour predictable and easy to reason about.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later need smart resequencing (e.g. based on difficulty or profile), we can introduce: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weights, or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separate “objective selection strategy” layer in a future milestone.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