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FE606">
      <w:r>
        <w:drawing>
          <wp:inline distT="0" distB="0" distL="114300" distR="114300">
            <wp:extent cx="6631940" cy="3275965"/>
            <wp:effectExtent l="0" t="0" r="1270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A0F8"/>
    <w:p w14:paraId="6BBF17D2">
      <w:r>
        <w:drawing>
          <wp:inline distT="0" distB="0" distL="114300" distR="114300">
            <wp:extent cx="6640830" cy="375031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1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2026-07-29T12:45:32Z</dcterms:created>
  <dc:creator>motiv</dc:creator>
  <cp:lastModifiedBy>Dhamakulas Facts</cp:lastModifiedBy>
  <dcterms:modified xsi:type="dcterms:W3CDTF">2026-07-29T12:46:31Z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eyJoZGlkIjoiYTE1ZDgzNmIzNjgzZDk3MjkzN2I1MzdiNjdmODYyOGUiLCJ1c2VySWQiOiI1NjcwNjA3NzY3MjAifQ==</vt:lpwstr>
  </property>
  <property fmtid="{D5CDD505-2E9C-101B-9397-08002B2CF9AE}" pid="4" name="ICV">
    <vt:lpwstr>3573198D1F524ECFA2A8457967552096_12</vt:lpwstr>
  </property>
</Properties>
</file>