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200"/>
        <w:jc w:val="center"/>
      </w:pPr>
      <w:r>
        <w:rPr>
          <w:rFonts w:ascii="Arial" w:cs="Arial" w:eastAsia="Arial" w:hAnsi="Arial"/>
          <w:b/>
          <w:bCs/>
          <w:i w:val="false"/>
          <w:iCs w:val="false"/>
          <w:color w:val="0B3D2E"/>
          <w:sz w:val="40"/>
          <w:szCs w:val="40"/>
          <w:rtl/>
        </w:rPr>
        <w:t xml:space="preserve">شركة صفة للاستشارات</w:t>
      </w:r>
    </w:p>
    <w:p>
      <w:pPr>
        <w:bidi/>
        <w:spacing w:after="300" w:before="200"/>
        <w:jc w:val="center"/>
      </w:pPr>
      <w:r>
        <w:rPr>
          <w:rFonts w:ascii="Arial" w:cs="Arial" w:eastAsia="Arial" w:hAnsi="Arial"/>
          <w:b/>
          <w:bCs/>
          <w:i w:val="false"/>
          <w:iCs w:val="false"/>
          <w:color w:val="0B3D2E"/>
          <w:sz w:val="40"/>
          <w:szCs w:val="40"/>
          <w:rtl/>
        </w:rPr>
        <w:t xml:space="preserve">Sifa Consulting</w:t>
      </w:r>
    </w:p>
    <w:p>
      <w:pPr>
        <w:bidi/>
        <w:spacing w:after="100" w:before="200"/>
        <w:jc w:val="center"/>
      </w:pPr>
      <w:r>
        <w:rPr>
          <w:rFonts w:ascii="Arial" w:cs="Arial" w:eastAsia="Arial" w:hAnsi="Arial"/>
          <w:b/>
          <w:bCs/>
          <w:i w:val="false"/>
          <w:iCs w:val="false"/>
          <w:color w:val="333333"/>
          <w:sz w:val="28"/>
          <w:szCs w:val="28"/>
          <w:rtl/>
        </w:rPr>
        <w:t xml:space="preserve">سياسة الخصوصية</w:t>
      </w:r>
    </w:p>
    <w:p>
      <w:pPr>
        <w:bidi/>
        <w:spacing w:after="100"/>
        <w:jc w:val="center"/>
      </w:pPr>
      <w:r>
        <w:rPr>
          <w:rFonts w:ascii="Arial" w:cs="Arial" w:eastAsia="Arial" w:hAnsi="Arial"/>
          <w:b/>
          <w:bCs/>
          <w:i w:val="false"/>
          <w:iCs w:val="false"/>
          <w:color w:val="333333"/>
          <w:sz w:val="28"/>
          <w:szCs w:val="28"/>
          <w:rtl/>
        </w:rPr>
        <w:t xml:space="preserve">الشروط والأحكام</w:t>
      </w:r>
    </w:p>
    <w:p>
      <w:pPr>
        <w:bidi/>
        <w:spacing w:after="300"/>
        <w:jc w:val="center"/>
      </w:pPr>
      <w:r>
        <w:rPr>
          <w:rFonts w:ascii="Arial" w:cs="Arial" w:eastAsia="Arial" w:hAnsi="Arial"/>
          <w:b/>
          <w:bCs/>
          <w:i w:val="false"/>
          <w:iCs w:val="false"/>
          <w:color w:val="333333"/>
          <w:sz w:val="28"/>
          <w:szCs w:val="28"/>
          <w:rtl/>
        </w:rPr>
        <w:t xml:space="preserve">سياسة الاسترجاع والاستبدال</w:t>
      </w:r>
    </w:p>
    <w:p>
      <w:pPr>
        <w:bidi/>
        <w:spacing w:after="100"/>
        <w:jc w:val="center"/>
      </w:pPr>
      <w:r>
        <w:rPr>
          <w:rFonts w:ascii="Arial" w:cs="Arial" w:eastAsia="Arial" w:hAnsi="Arial"/>
          <w:b w:val="false"/>
          <w:bCs w:val="false"/>
          <w:i/>
          <w:iCs/>
          <w:color w:val="555555"/>
          <w:sz w:val="20"/>
          <w:szCs w:val="20"/>
          <w:rtl/>
        </w:rPr>
        <w:t xml:space="preserve">الخبر، المملكة العربية السعودية</w:t>
      </w:r>
    </w:p>
    <w:p>
      <w:pPr>
        <w:bidi/>
        <w:spacing w:after="100"/>
        <w:jc w:val="center"/>
      </w:pPr>
      <w:r>
        <w:rPr>
          <w:rFonts w:ascii="Arial" w:cs="Arial" w:eastAsia="Arial" w:hAnsi="Arial"/>
          <w:b w:val="false"/>
          <w:bCs w:val="false"/>
          <w:i/>
          <w:iCs/>
          <w:color w:val="555555"/>
          <w:sz w:val="20"/>
          <w:szCs w:val="20"/>
          <w:rtl/>
        </w:rPr>
        <w:t xml:space="preserve">تاريخ آخر تحديث: 28 يوليو 2026</w:t>
      </w:r>
    </w:p>
    <w:p>
      <w:r>
        <w:br/>
        <w:t xml:space="preserve"/>
      </w:r>
    </w:p>
    <w:p>
      <w:pPr>
        <w:bidi/>
        <w:spacing w:after="160" w:line="300"/>
        <w:jc w:val="both"/>
      </w:pPr>
      <w:r>
        <w:rPr>
          <w:rFonts w:ascii="Arial" w:cs="Arial" w:eastAsia="Arial" w:hAnsi="Arial"/>
          <w:b w:val="false"/>
          <w:bCs w:val="false"/>
          <w:i w:val="false"/>
          <w:iCs w:val="false"/>
          <w:color w:val="1A1A1A"/>
          <w:sz w:val="22"/>
          <w:szCs w:val="22"/>
          <w:rtl/>
        </w:rPr>
        <w:t xml:space="preserve">هذه الوثيقة صادرة عن شركة صفة للاستشارات (“صفة”، “الشركة”، “نحن”)، ومقرها مدينة الخبر بالمملكة العربية السعودية، والمتخصصة في تقديم الاستشارات التسويقية وبناء العلامات التجارية والاستشارات المالية والاستثمارية للشركات الناشئة والمنشآت الصغيرة والمتوسطة، والشركات الكبرى، والجهات الحكومية والقطاع العام. تنظّم هذه الوثيقة العلاقة بين الشركة وعملائها وزوّار موقعها الإلكتروني ومنصاتها الرقمية، وتتضمن ثلاثة أقسام رئيسية: سياسة الخصوصية، والشروط والأحكام، وسياسة الاسترجاع والاستبدال.</w:t>
      </w:r>
    </w:p>
    <w:p>
      <w:pPr>
        <w:pBdr>
          <w:bottom w:val="single" w:color="0B3D2E" w:sz="12" w:space="8"/>
        </w:pBdr>
        <w:bidi/>
        <w:spacing w:after="300" w:before="500"/>
        <w:jc w:val="center"/>
      </w:pPr>
      <w:r>
        <w:rPr>
          <w:rFonts w:ascii="Arial" w:cs="Arial" w:eastAsia="Arial" w:hAnsi="Arial"/>
          <w:b/>
          <w:bCs/>
          <w:i w:val="false"/>
          <w:iCs w:val="false"/>
          <w:color w:val="0B3D2E"/>
          <w:sz w:val="32"/>
          <w:szCs w:val="32"/>
          <w:rtl/>
        </w:rPr>
        <w:t xml:space="preserve">القسم الأول: سياسة الخصوصية</w:t>
      </w:r>
    </w:p>
    <w:p>
      <w:pPr>
        <w:pStyle w:val="Heading3"/>
        <w:bidi/>
        <w:spacing w:after="140" w:before="320"/>
        <w:jc w:val="right"/>
      </w:pPr>
      <w:r>
        <w:rPr>
          <w:rFonts w:ascii="Arial" w:cs="Arial" w:eastAsia="Arial" w:hAnsi="Arial"/>
          <w:b/>
          <w:bCs/>
          <w:i w:val="false"/>
          <w:iCs w:val="false"/>
          <w:color w:val="8A6D00"/>
          <w:sz w:val="24"/>
          <w:szCs w:val="24"/>
          <w:rtl/>
        </w:rPr>
        <w:t xml:space="preserve">1. مقدمة</w:t>
      </w:r>
    </w:p>
    <w:p>
      <w:pPr>
        <w:bidi/>
        <w:spacing w:after="160" w:line="300"/>
        <w:jc w:val="both"/>
      </w:pPr>
      <w:r>
        <w:rPr>
          <w:rFonts w:ascii="Arial" w:cs="Arial" w:eastAsia="Arial" w:hAnsi="Arial"/>
          <w:b w:val="false"/>
          <w:bCs w:val="false"/>
          <w:i w:val="false"/>
          <w:iCs w:val="false"/>
          <w:color w:val="1A1A1A"/>
          <w:sz w:val="22"/>
          <w:szCs w:val="22"/>
          <w:rtl/>
        </w:rPr>
        <w:t xml:space="preserve">تحترم شركة صفة للاستشارات خصوصية عملائها والزوار والمتعاملين معها، وتلتزم بحماية بياناتهم الشخصية وفقاً لنظام حماية البيانات الشخصية الصادر في المملكة العربية السعودية ولوائحه التنفيذية. توضح هذه السياسة كيفية جمع البيانات الشخصية واستخدامها ومشاركتها وحمايتها عند تعاملكم معنا عبر الموقع الإلكتروني أو حسابات التواصل الاجتماعي أو خلال تقديم خدماتنا الاستشارية.</w:t>
      </w:r>
    </w:p>
    <w:p>
      <w:pPr>
        <w:pStyle w:val="Heading3"/>
        <w:bidi/>
        <w:spacing w:after="140" w:before="320"/>
        <w:jc w:val="right"/>
      </w:pPr>
      <w:r>
        <w:rPr>
          <w:rFonts w:ascii="Arial" w:cs="Arial" w:eastAsia="Arial" w:hAnsi="Arial"/>
          <w:b/>
          <w:bCs/>
          <w:i w:val="false"/>
          <w:iCs w:val="false"/>
          <w:color w:val="8A6D00"/>
          <w:sz w:val="24"/>
          <w:szCs w:val="24"/>
          <w:rtl/>
        </w:rPr>
        <w:t xml:space="preserve">2. البيانات التي نقوم بجمعها</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البيانات التعريفية: الاسم، المسمى الوظيفي، اسم المنشأة أو الجهة، البريد الإلكتروني، رقم الهاتف.</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بيانات التواصل والاستفسارات المُرسلة عبر النماذج الإلكترونية أو واتساب أو البريد الإلكتروني.</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البيانات المالية والتجارية اللازمة لتقديم الاستشارات المالية والاستثمارية، بالقدر الذي يقدّمه العميل طواعية.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بيانات الاستخدام التقنية: عنوان IP، نوع المتصفح، الصفحات المُزارة، ووقت الزيارة.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بيانات يتم جمعها من خلال ملفات تعريف الارتباط (الكوكيز) وأدوات التحليل الرقمي.</w:t>
      </w:r>
    </w:p>
    <w:p>
      <w:pPr>
        <w:pStyle w:val="Heading3"/>
        <w:bidi/>
        <w:spacing w:after="140" w:before="320"/>
        <w:jc w:val="right"/>
      </w:pPr>
      <w:r>
        <w:rPr>
          <w:rFonts w:ascii="Arial" w:cs="Arial" w:eastAsia="Arial" w:hAnsi="Arial"/>
          <w:b/>
          <w:bCs/>
          <w:i w:val="false"/>
          <w:iCs w:val="false"/>
          <w:color w:val="8A6D00"/>
          <w:sz w:val="24"/>
          <w:szCs w:val="24"/>
          <w:rtl/>
        </w:rPr>
        <w:t xml:space="preserve">3. أغراض جمع البيانات واستخدامها</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تقديم الخدمات الاستشارية التسويقية والمالية والاستثمارية المتفق عليها مع العميل.</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التواصل بشأن طلبات الاستفسار، عروض الأسعار، والمواعيد.</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تحسين الموقع الإلكتروني والمحتوى الرقمي وقياس أداء الحملات التسويقية.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إرسال النشرات البريدية والمحتوى التوعوي لمن يشترك بذلك اختيارياً.</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الامتثال للالتزامات النظامية والتعاقدية المترتبة على الشركة.</w:t>
      </w:r>
    </w:p>
    <w:p>
      <w:pPr>
        <w:pStyle w:val="Heading3"/>
        <w:bidi/>
        <w:spacing w:after="140" w:before="320"/>
        <w:jc w:val="right"/>
      </w:pPr>
      <w:r>
        <w:rPr>
          <w:rFonts w:ascii="Arial" w:cs="Arial" w:eastAsia="Arial" w:hAnsi="Arial"/>
          <w:b/>
          <w:bCs/>
          <w:i w:val="false"/>
          <w:iCs w:val="false"/>
          <w:color w:val="8A6D00"/>
          <w:sz w:val="24"/>
          <w:szCs w:val="24"/>
          <w:rtl/>
        </w:rPr>
        <w:t xml:space="preserve">4. الأساس النظامي لمعالجة البيانات</w:t>
      </w:r>
    </w:p>
    <w:p>
      <w:pPr>
        <w:bidi/>
        <w:spacing w:after="160" w:line="300"/>
        <w:jc w:val="both"/>
      </w:pPr>
      <w:r>
        <w:rPr>
          <w:rFonts w:ascii="Arial" w:cs="Arial" w:eastAsia="Arial" w:hAnsi="Arial"/>
          <w:b w:val="false"/>
          <w:bCs w:val="false"/>
          <w:i w:val="false"/>
          <w:iCs w:val="false"/>
          <w:color w:val="1A1A1A"/>
          <w:sz w:val="22"/>
          <w:szCs w:val="22"/>
          <w:rtl/>
        </w:rPr>
        <w:t xml:space="preserve">تُعالج صفة البيانات الشخصية استناداً إلى موافقة صاحب البيانات، أو لتنفيذ التزام تعاقدي معه، أو للامتثال لالتزام نظامي، أو لتحقيق مصلحة مشروعة للشركة لا تتعارض مع حقوق صاحب البيانات وحرياته الأساسية.</w:t>
      </w:r>
    </w:p>
    <w:p>
      <w:pPr>
        <w:pStyle w:val="Heading3"/>
        <w:bidi/>
        <w:spacing w:after="140" w:before="320"/>
        <w:jc w:val="right"/>
      </w:pPr>
      <w:r>
        <w:rPr>
          <w:rFonts w:ascii="Arial" w:cs="Arial" w:eastAsia="Arial" w:hAnsi="Arial"/>
          <w:b/>
          <w:bCs/>
          <w:i w:val="false"/>
          <w:iCs w:val="false"/>
          <w:color w:val="8A6D00"/>
          <w:sz w:val="24"/>
          <w:szCs w:val="24"/>
          <w:rtl/>
        </w:rPr>
        <w:t xml:space="preserve">5. مشاركة البيانات مع أطراف ثالثة</w:t>
      </w:r>
    </w:p>
    <w:p>
      <w:pPr>
        <w:bidi/>
        <w:spacing w:after="160" w:line="300"/>
        <w:jc w:val="both"/>
      </w:pPr>
      <w:r>
        <w:rPr>
          <w:rFonts w:ascii="Arial" w:cs="Arial" w:eastAsia="Arial" w:hAnsi="Arial"/>
          <w:b w:val="false"/>
          <w:bCs w:val="false"/>
          <w:i w:val="false"/>
          <w:iCs w:val="false"/>
          <w:color w:val="1A1A1A"/>
          <w:sz w:val="22"/>
          <w:szCs w:val="22"/>
          <w:rtl/>
        </w:rPr>
        <w:t xml:space="preserve">لا تقوم صفة ببيع البيانات الشخصية أو تأجيرها لأي طرف ثالث. وقد تتم مشاركة البيانات في الحدود اللازمة مع مزوّدي الخدمات التقنية (مثل استضافة المواقع أو أدوات إدارة علاقات العملاء)، أو الجهات النظامية عند الطلب الرسمي، وذلك مع الحرص على وجود التزامات كافية بحماية سرية هذه البيانات.</w:t>
      </w:r>
    </w:p>
    <w:p>
      <w:pPr>
        <w:pStyle w:val="Heading3"/>
        <w:bidi/>
        <w:spacing w:after="140" w:before="320"/>
        <w:jc w:val="right"/>
      </w:pPr>
      <w:r>
        <w:rPr>
          <w:rFonts w:ascii="Arial" w:cs="Arial" w:eastAsia="Arial" w:hAnsi="Arial"/>
          <w:b/>
          <w:bCs/>
          <w:i w:val="false"/>
          <w:iCs w:val="false"/>
          <w:color w:val="8A6D00"/>
          <w:sz w:val="24"/>
          <w:szCs w:val="24"/>
          <w:rtl/>
        </w:rPr>
        <w:t xml:space="preserve">6. حماية البيانات وأمنها</w:t>
      </w:r>
    </w:p>
    <w:p>
      <w:pPr>
        <w:bidi/>
        <w:spacing w:after="160" w:line="300"/>
        <w:jc w:val="both"/>
      </w:pPr>
      <w:r>
        <w:rPr>
          <w:rFonts w:ascii="Arial" w:cs="Arial" w:eastAsia="Arial" w:hAnsi="Arial"/>
          <w:b w:val="false"/>
          <w:bCs w:val="false"/>
          <w:i w:val="false"/>
          <w:iCs w:val="false"/>
          <w:color w:val="1A1A1A"/>
          <w:sz w:val="22"/>
          <w:szCs w:val="22"/>
          <w:rtl/>
        </w:rPr>
        <w:t xml:space="preserve">تتخذ الشركة إجراءات تقنية وتنظيمية معقولة لحماية البيانات الشخصية من الوصول غير المصرح به أو الإفصاح أو التعديل أو الإتلاف، مع مراجعة دورية لهذه الإجراءات بما يتناسب مع طبيعة البيانات المعالجة.</w:t>
      </w:r>
    </w:p>
    <w:p>
      <w:pPr>
        <w:pStyle w:val="Heading3"/>
        <w:bidi/>
        <w:spacing w:after="140" w:before="320"/>
        <w:jc w:val="right"/>
      </w:pPr>
      <w:r>
        <w:rPr>
          <w:rFonts w:ascii="Arial" w:cs="Arial" w:eastAsia="Arial" w:hAnsi="Arial"/>
          <w:b/>
          <w:bCs/>
          <w:i w:val="false"/>
          <w:iCs w:val="false"/>
          <w:color w:val="8A6D00"/>
          <w:sz w:val="24"/>
          <w:szCs w:val="24"/>
          <w:rtl/>
        </w:rPr>
        <w:t xml:space="preserve">7. ملفات تعريف الارتباط (الكوكيز)</w:t>
      </w:r>
    </w:p>
    <w:p>
      <w:pPr>
        <w:bidi/>
        <w:spacing w:after="160" w:line="300"/>
        <w:jc w:val="both"/>
      </w:pPr>
      <w:r>
        <w:rPr>
          <w:rFonts w:ascii="Arial" w:cs="Arial" w:eastAsia="Arial" w:hAnsi="Arial"/>
          <w:b w:val="false"/>
          <w:bCs w:val="false"/>
          <w:i w:val="false"/>
          <w:iCs w:val="false"/>
          <w:color w:val="1A1A1A"/>
          <w:sz w:val="22"/>
          <w:szCs w:val="22"/>
          <w:rtl/>
        </w:rPr>
        <w:t xml:space="preserve">يستخدم موقع صفة الإلكتروني ملفات تعريف الارتباط لتحسين تجربة التصفح وقياس أداء المحتوى. يمكن للزائر إدارة إعدادات هذه الملفات أو تعطيلها من خلال إعدادات المتصفح المستخدم، مع العلم أن ذلك قد يؤثر على بعض وظائف الموقع.</w:t>
      </w:r>
    </w:p>
    <w:p>
      <w:pPr>
        <w:pStyle w:val="Heading3"/>
        <w:bidi/>
        <w:spacing w:after="140" w:before="320"/>
        <w:jc w:val="right"/>
      </w:pPr>
      <w:r>
        <w:rPr>
          <w:rFonts w:ascii="Arial" w:cs="Arial" w:eastAsia="Arial" w:hAnsi="Arial"/>
          <w:b/>
          <w:bCs/>
          <w:i w:val="false"/>
          <w:iCs w:val="false"/>
          <w:color w:val="8A6D00"/>
          <w:sz w:val="24"/>
          <w:szCs w:val="24"/>
          <w:rtl/>
        </w:rPr>
        <w:t xml:space="preserve">8. حقوق صاحب البيانات</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الحق في الاطلاع على البيانات الشخصية المحتفظ بها لدى الشركة.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الحق في طلب تصحيح البيانات غير الدقيقة أو غير المكتملة.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الحق في طلب حذف البيانات في الحالات التي يقرها النظام.</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الحق في سحب الموافقة على المعالجة في أي وقت، دون إخلال بالمعالجات السابقة.</w:t>
      </w:r>
    </w:p>
    <w:p>
      <w:pPr>
        <w:bidi/>
        <w:spacing w:after="160" w:line="300"/>
        <w:jc w:val="both"/>
      </w:pPr>
      <w:r>
        <w:rPr>
          <w:rFonts w:ascii="Arial" w:cs="Arial" w:eastAsia="Arial" w:hAnsi="Arial"/>
          <w:b w:val="false"/>
          <w:bCs w:val="false"/>
          <w:i w:val="false"/>
          <w:iCs w:val="false"/>
          <w:color w:val="1A1A1A"/>
          <w:sz w:val="22"/>
          <w:szCs w:val="22"/>
          <w:rtl/>
        </w:rPr>
        <w:t xml:space="preserve">يمكن ممارسة هذه الحقوق عبر التواصل مع الشركة على بيانات الاتصال الموضحة في نهاية هذه الوثيقة.</w:t>
      </w:r>
    </w:p>
    <w:p>
      <w:pPr>
        <w:pStyle w:val="Heading3"/>
        <w:bidi/>
        <w:spacing w:after="140" w:before="320"/>
        <w:jc w:val="right"/>
      </w:pPr>
      <w:r>
        <w:rPr>
          <w:rFonts w:ascii="Arial" w:cs="Arial" w:eastAsia="Arial" w:hAnsi="Arial"/>
          <w:b/>
          <w:bCs/>
          <w:i w:val="false"/>
          <w:iCs w:val="false"/>
          <w:color w:val="8A6D00"/>
          <w:sz w:val="24"/>
          <w:szCs w:val="24"/>
          <w:rtl/>
        </w:rPr>
        <w:t xml:space="preserve">9. مدة الاحتفاظ بالبيانات</w:t>
      </w:r>
    </w:p>
    <w:p>
      <w:pPr>
        <w:bidi/>
        <w:spacing w:after="160" w:line="300"/>
        <w:jc w:val="both"/>
      </w:pPr>
      <w:r>
        <w:rPr>
          <w:rFonts w:ascii="Arial" w:cs="Arial" w:eastAsia="Arial" w:hAnsi="Arial"/>
          <w:b w:val="false"/>
          <w:bCs w:val="false"/>
          <w:i w:val="false"/>
          <w:iCs w:val="false"/>
          <w:color w:val="1A1A1A"/>
          <w:sz w:val="22"/>
          <w:szCs w:val="22"/>
          <w:rtl/>
        </w:rPr>
        <w:t xml:space="preserve">تحتفظ الشركة بالبيانات الشخصية للمدة اللازمة لتحقيق الغرض من جمعها، أو للمدة التي تستوجبها الأنظمة واللوائح المعمول بها في المملكة، ثم يتم حذفها أو إخفاء هويتها بشكل آمن.</w:t>
      </w:r>
    </w:p>
    <w:p>
      <w:pPr>
        <w:pStyle w:val="Heading3"/>
        <w:bidi/>
        <w:spacing w:after="140" w:before="320"/>
        <w:jc w:val="right"/>
      </w:pPr>
      <w:r>
        <w:rPr>
          <w:rFonts w:ascii="Arial" w:cs="Arial" w:eastAsia="Arial" w:hAnsi="Arial"/>
          <w:b/>
          <w:bCs/>
          <w:i w:val="false"/>
          <w:iCs w:val="false"/>
          <w:color w:val="8A6D00"/>
          <w:sz w:val="24"/>
          <w:szCs w:val="24"/>
          <w:rtl/>
        </w:rPr>
        <w:t xml:space="preserve">10. التعديلات على سياسة الخصوصية</w:t>
      </w:r>
    </w:p>
    <w:p>
      <w:pPr>
        <w:bidi/>
        <w:spacing w:after="160" w:line="300"/>
        <w:jc w:val="both"/>
      </w:pPr>
      <w:r>
        <w:rPr>
          <w:rFonts w:ascii="Arial" w:cs="Arial" w:eastAsia="Arial" w:hAnsi="Arial"/>
          <w:b w:val="false"/>
          <w:bCs w:val="false"/>
          <w:i w:val="false"/>
          <w:iCs w:val="false"/>
          <w:color w:val="1A1A1A"/>
          <w:sz w:val="22"/>
          <w:szCs w:val="22"/>
          <w:rtl/>
        </w:rPr>
        <w:t xml:space="preserve">تحتفظ صفة بحقها في تعديل هذه السياسة من وقت لآخر بما يواكب التطورات النظامية أو التشغيلية، ويُنشر أي تعديل جوهري على الموقع الإلكتروني مع تحديث تاريخ آخر مراجعة أعلى هذه الوثيقة.</w:t>
      </w:r>
    </w:p>
    <w:p>
      <w:pPr>
        <w:pBdr>
          <w:bottom w:val="single" w:color="0B3D2E" w:sz="12" w:space="8"/>
        </w:pBdr>
        <w:bidi/>
        <w:spacing w:after="300" w:before="500"/>
        <w:jc w:val="center"/>
      </w:pPr>
      <w:r>
        <w:rPr>
          <w:rFonts w:ascii="Arial" w:cs="Arial" w:eastAsia="Arial" w:hAnsi="Arial"/>
          <w:b/>
          <w:bCs/>
          <w:i w:val="false"/>
          <w:iCs w:val="false"/>
          <w:color w:val="0B3D2E"/>
          <w:sz w:val="32"/>
          <w:szCs w:val="32"/>
          <w:rtl/>
        </w:rPr>
        <w:t xml:space="preserve">القسم الثاني: الشروط والأحكام</w:t>
      </w:r>
    </w:p>
    <w:p>
      <w:pPr>
        <w:pStyle w:val="Heading3"/>
        <w:bidi/>
        <w:spacing w:after="140" w:before="320"/>
        <w:jc w:val="right"/>
      </w:pPr>
      <w:r>
        <w:rPr>
          <w:rFonts w:ascii="Arial" w:cs="Arial" w:eastAsia="Arial" w:hAnsi="Arial"/>
          <w:b/>
          <w:bCs/>
          <w:i w:val="false"/>
          <w:iCs w:val="false"/>
          <w:color w:val="8A6D00"/>
          <w:sz w:val="24"/>
          <w:szCs w:val="24"/>
          <w:rtl/>
        </w:rPr>
        <w:t xml:space="preserve">1. مقدمة وقبول الشروط</w:t>
      </w:r>
    </w:p>
    <w:p>
      <w:pPr>
        <w:bidi/>
        <w:spacing w:after="160" w:line="300"/>
        <w:jc w:val="both"/>
      </w:pPr>
      <w:r>
        <w:rPr>
          <w:rFonts w:ascii="Arial" w:cs="Arial" w:eastAsia="Arial" w:hAnsi="Arial"/>
          <w:b w:val="false"/>
          <w:bCs w:val="false"/>
          <w:i w:val="false"/>
          <w:iCs w:val="false"/>
          <w:color w:val="1A1A1A"/>
          <w:sz w:val="22"/>
          <w:szCs w:val="22"/>
          <w:rtl/>
        </w:rPr>
        <w:t xml:space="preserve">يُشكّل استخدامكم لموقع صفة الإلكتروني أو طلب أي من خدماتها الاستشارية موافقة صريحة منكم على الالتزام بهذه الشروط والأحكام. في حال عدم الموافقة على أي بند منها، يُرجى التوقف عن استخدام الموقع أو التعاقد مع الشركة.</w:t>
      </w:r>
    </w:p>
    <w:p>
      <w:pPr>
        <w:pStyle w:val="Heading3"/>
        <w:bidi/>
        <w:spacing w:after="140" w:before="320"/>
        <w:jc w:val="right"/>
      </w:pPr>
      <w:r>
        <w:rPr>
          <w:rFonts w:ascii="Arial" w:cs="Arial" w:eastAsia="Arial" w:hAnsi="Arial"/>
          <w:b/>
          <w:bCs/>
          <w:i w:val="false"/>
          <w:iCs w:val="false"/>
          <w:color w:val="8A6D00"/>
          <w:sz w:val="24"/>
          <w:szCs w:val="24"/>
          <w:rtl/>
        </w:rPr>
        <w:t xml:space="preserve">2. نطاق الخدمات</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خدمات الاستشارات التسويقية وبناء العلامة التجارية والحضور الرقمي.</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خدمات الاستشارات المالية والاستثمارية ودراسات الجدوى وإعداد الخطط.</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خدمات مصممة خصيصاً للشركات الناشئة والمنشآت الصغيرة والمتوسطة والشركات الكبرى والجهات الحكومية، وفق نطاق عمل يُحدَّد في عرض أو عقد منفصل لكل مشروع.</w:t>
      </w:r>
    </w:p>
    <w:p>
      <w:pPr>
        <w:bidi/>
        <w:spacing w:after="160" w:line="300"/>
        <w:jc w:val="both"/>
      </w:pPr>
      <w:r>
        <w:rPr>
          <w:rFonts w:ascii="Arial" w:cs="Arial" w:eastAsia="Arial" w:hAnsi="Arial"/>
          <w:b w:val="false"/>
          <w:bCs w:val="false"/>
          <w:i w:val="false"/>
          <w:iCs w:val="false"/>
          <w:color w:val="1A1A1A"/>
          <w:sz w:val="22"/>
          <w:szCs w:val="22"/>
          <w:rtl/>
        </w:rPr>
        <w:t xml:space="preserve">يُتفق على النطاق التفصيلي لكل مشروع، وأسعاره، وجدوله الزمني، ضمن عرض خدمات أو عقد مكتوب مستقل يُعد جزءاً مكملاً لهذه الشروط.</w:t>
      </w:r>
    </w:p>
    <w:p>
      <w:pPr>
        <w:pStyle w:val="Heading3"/>
        <w:bidi/>
        <w:spacing w:after="140" w:before="320"/>
        <w:jc w:val="right"/>
      </w:pPr>
      <w:r>
        <w:rPr>
          <w:rFonts w:ascii="Arial" w:cs="Arial" w:eastAsia="Arial" w:hAnsi="Arial"/>
          <w:b/>
          <w:bCs/>
          <w:i w:val="false"/>
          <w:iCs w:val="false"/>
          <w:color w:val="8A6D00"/>
          <w:sz w:val="24"/>
          <w:szCs w:val="24"/>
          <w:rtl/>
        </w:rPr>
        <w:t xml:space="preserve">3. التزامات العميل</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تزويد الشركة بالمعلومات والبيانات والمواد اللازمة لتنفيذ الخدمة في وقتها المناسب.</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الرد على طلبات المراجعة والموافقات خلال المدد المتفق عليها لتفادي تأخير سير العمل.</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سداد الأتعاب المتفق عليها في مواعيدها.</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الإفصاح عن أي قيود نظامية أو تنظيمية قد تؤثر على تنفيذ الخدمة.</w:t>
      </w:r>
    </w:p>
    <w:p>
      <w:pPr>
        <w:pStyle w:val="Heading3"/>
        <w:bidi/>
        <w:spacing w:after="140" w:before="320"/>
        <w:jc w:val="right"/>
      </w:pPr>
      <w:r>
        <w:rPr>
          <w:rFonts w:ascii="Arial" w:cs="Arial" w:eastAsia="Arial" w:hAnsi="Arial"/>
          <w:b/>
          <w:bCs/>
          <w:i w:val="false"/>
          <w:iCs w:val="false"/>
          <w:color w:val="8A6D00"/>
          <w:sz w:val="24"/>
          <w:szCs w:val="24"/>
          <w:rtl/>
        </w:rPr>
        <w:t xml:space="preserve">4. التزامات الشركة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تقديم الخدمات الاستشارية بمستوى مهني يتوافق مع أفضل الممارسات في مجالي التسويق والاستشارات المالية.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الحفاظ على سرية معلومات العميل التجارية والمالية وعدم استخدامها إلا في أغراض تنفيذ الخدمة.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إبلاغ العميل بأي تعديل جوهري على نطاق العمل أو الجدول الزمني أولاً بأول.</w:t>
      </w:r>
    </w:p>
    <w:p>
      <w:pPr>
        <w:pStyle w:val="Heading3"/>
        <w:bidi/>
        <w:spacing w:after="140" w:before="320"/>
        <w:jc w:val="right"/>
      </w:pPr>
      <w:r>
        <w:rPr>
          <w:rFonts w:ascii="Arial" w:cs="Arial" w:eastAsia="Arial" w:hAnsi="Arial"/>
          <w:b/>
          <w:bCs/>
          <w:i w:val="false"/>
          <w:iCs w:val="false"/>
          <w:color w:val="8A6D00"/>
          <w:sz w:val="24"/>
          <w:szCs w:val="24"/>
          <w:rtl/>
        </w:rPr>
        <w:t xml:space="preserve">5. الأتعاب وطرق الدفع</w:t>
      </w:r>
    </w:p>
    <w:p>
      <w:pPr>
        <w:bidi/>
        <w:spacing w:after="160" w:line="300"/>
        <w:jc w:val="both"/>
      </w:pPr>
      <w:r>
        <w:rPr>
          <w:rFonts w:ascii="Arial" w:cs="Arial" w:eastAsia="Arial" w:hAnsi="Arial"/>
          <w:b w:val="false"/>
          <w:bCs w:val="false"/>
          <w:i w:val="false"/>
          <w:iCs w:val="false"/>
          <w:color w:val="1A1A1A"/>
          <w:sz w:val="22"/>
          <w:szCs w:val="22"/>
          <w:rtl/>
        </w:rPr>
        <w:t xml:space="preserve">تُحدَّد أتعاب الخدمات في عرض السعر أو العقد الخاص بكل مشروع، وتُسدَّد وفق الآلية والدفعات المتفق عليها. تُعد الأتعاب غير شاملة لأي رسوم أو ضرائب نظامية إضافية ما لم يُنص على خلاف ذلك صراحة.</w:t>
      </w:r>
    </w:p>
    <w:p>
      <w:pPr>
        <w:pStyle w:val="Heading3"/>
        <w:bidi/>
        <w:spacing w:after="140" w:before="320"/>
        <w:jc w:val="right"/>
      </w:pPr>
      <w:r>
        <w:rPr>
          <w:rFonts w:ascii="Arial" w:cs="Arial" w:eastAsia="Arial" w:hAnsi="Arial"/>
          <w:b/>
          <w:bCs/>
          <w:i w:val="false"/>
          <w:iCs w:val="false"/>
          <w:color w:val="8A6D00"/>
          <w:sz w:val="24"/>
          <w:szCs w:val="24"/>
          <w:rtl/>
        </w:rPr>
        <w:t xml:space="preserve">6. الملكية الفكرية والسرية</w:t>
      </w:r>
    </w:p>
    <w:p>
      <w:pPr>
        <w:bidi/>
        <w:spacing w:after="160" w:line="300"/>
        <w:jc w:val="both"/>
      </w:pPr>
      <w:r>
        <w:rPr>
          <w:rFonts w:ascii="Arial" w:cs="Arial" w:eastAsia="Arial" w:hAnsi="Arial"/>
          <w:b w:val="false"/>
          <w:bCs w:val="false"/>
          <w:i w:val="false"/>
          <w:iCs w:val="false"/>
          <w:color w:val="1A1A1A"/>
          <w:sz w:val="22"/>
          <w:szCs w:val="22"/>
          <w:rtl/>
        </w:rPr>
        <w:t xml:space="preserve">تبقى جميع المنهجيات والأدوات والقوالب الداخلية التي تستخدمها صفة في تقديم خدماتها ملكاً لها. أما المخرجات النهائية المُعدّة خصيصاً للعميل (كالخطط والاستراتيجيات والتقارير المُسلَّمة) فتؤول ملكيتها للعميل عند سداد كامل الأتعاب المستحقة، ما لم يُتفق على خلاف ذلك كتابةً. يلتزم الطرفان بالحفاظ على سرية أي معلومات تجارية أو مالية يطّلع عليها أحدهما من الآخر أثناء تنفيذ الخدمة، وتستمر هذه السرية بعد انتهاء التعاقد.</w:t>
      </w:r>
    </w:p>
    <w:p>
      <w:pPr>
        <w:pStyle w:val="Heading3"/>
        <w:bidi/>
        <w:spacing w:after="140" w:before="320"/>
        <w:jc w:val="right"/>
      </w:pPr>
      <w:r>
        <w:rPr>
          <w:rFonts w:ascii="Arial" w:cs="Arial" w:eastAsia="Arial" w:hAnsi="Arial"/>
          <w:b/>
          <w:bCs/>
          <w:i w:val="false"/>
          <w:iCs w:val="false"/>
          <w:color w:val="8A6D00"/>
          <w:sz w:val="24"/>
          <w:szCs w:val="24"/>
          <w:rtl/>
        </w:rPr>
        <w:t xml:space="preserve">7. حدود المسؤولية</w:t>
      </w:r>
    </w:p>
    <w:p>
      <w:pPr>
        <w:bidi/>
        <w:spacing w:after="160" w:line="300"/>
        <w:jc w:val="both"/>
      </w:pPr>
      <w:r>
        <w:rPr>
          <w:rFonts w:ascii="Arial" w:cs="Arial" w:eastAsia="Arial" w:hAnsi="Arial"/>
          <w:b w:val="false"/>
          <w:bCs w:val="false"/>
          <w:i w:val="false"/>
          <w:iCs w:val="false"/>
          <w:color w:val="1A1A1A"/>
          <w:sz w:val="22"/>
          <w:szCs w:val="22"/>
          <w:rtl/>
        </w:rPr>
        <w:t xml:space="preserve">تبذل صفة العناية المهنية المعقولة في تقديم استشاراتها استناداً إلى المعلومات المقدَّمة من العميل، ولا تضمن تحقيق نتائج تجارية أو مالية معينة، حيث تتأثر هذه النتائج بعوامل خارجة عن إرادة الشركة كظروف السوق وقرارات العميل التنفيذية. لا تتحمل الشركة مسؤولية أي أضرار غير مباشرة أو تبعية ناتجة عن استخدام مخرجات الاستشارة.</w:t>
      </w:r>
    </w:p>
    <w:p>
      <w:pPr>
        <w:pStyle w:val="Heading3"/>
        <w:bidi/>
        <w:spacing w:after="140" w:before="320"/>
        <w:jc w:val="right"/>
      </w:pPr>
      <w:r>
        <w:rPr>
          <w:rFonts w:ascii="Arial" w:cs="Arial" w:eastAsia="Arial" w:hAnsi="Arial"/>
          <w:b/>
          <w:bCs/>
          <w:i w:val="false"/>
          <w:iCs w:val="false"/>
          <w:color w:val="8A6D00"/>
          <w:sz w:val="24"/>
          <w:szCs w:val="24"/>
          <w:rtl/>
        </w:rPr>
        <w:t xml:space="preserve">8. مدة التعاقد وإنهاؤه</w:t>
      </w:r>
    </w:p>
    <w:p>
      <w:pPr>
        <w:bidi/>
        <w:spacing w:after="160" w:line="300"/>
        <w:jc w:val="both"/>
      </w:pPr>
      <w:r>
        <w:rPr>
          <w:rFonts w:ascii="Arial" w:cs="Arial" w:eastAsia="Arial" w:hAnsi="Arial"/>
          <w:b w:val="false"/>
          <w:bCs w:val="false"/>
          <w:i w:val="false"/>
          <w:iCs w:val="false"/>
          <w:color w:val="1A1A1A"/>
          <w:sz w:val="22"/>
          <w:szCs w:val="22"/>
          <w:rtl/>
        </w:rPr>
        <w:t xml:space="preserve">تسري مدة كل مشروع وفق ما هو محدد في عقده الخاص. يجوز لأي من الطرفين إنهاء التعاقد بإشعار كتابي مسبق وفق المدة المتفق عليها، مع التزام العميل بسداد قيمة الأعمال المنجزة فعلياً حتى تاريخ الإنهاء.</w:t>
      </w:r>
    </w:p>
    <w:p>
      <w:pPr>
        <w:pStyle w:val="Heading3"/>
        <w:bidi/>
        <w:spacing w:after="140" w:before="320"/>
        <w:jc w:val="right"/>
      </w:pPr>
      <w:r>
        <w:rPr>
          <w:rFonts w:ascii="Arial" w:cs="Arial" w:eastAsia="Arial" w:hAnsi="Arial"/>
          <w:b/>
          <w:bCs/>
          <w:i w:val="false"/>
          <w:iCs w:val="false"/>
          <w:color w:val="8A6D00"/>
          <w:sz w:val="24"/>
          <w:szCs w:val="24"/>
          <w:rtl/>
        </w:rPr>
        <w:t xml:space="preserve">9. القوة القاهرة</w:t>
      </w:r>
    </w:p>
    <w:p>
      <w:pPr>
        <w:bidi/>
        <w:spacing w:after="160" w:line="300"/>
        <w:jc w:val="both"/>
      </w:pPr>
      <w:r>
        <w:rPr>
          <w:rFonts w:ascii="Arial" w:cs="Arial" w:eastAsia="Arial" w:hAnsi="Arial"/>
          <w:b w:val="false"/>
          <w:bCs w:val="false"/>
          <w:i w:val="false"/>
          <w:iCs w:val="false"/>
          <w:color w:val="1A1A1A"/>
          <w:sz w:val="22"/>
          <w:szCs w:val="22"/>
          <w:rtl/>
        </w:rPr>
        <w:t xml:space="preserve">لا يُسأل أي من الطرفين عن التأخير أو الإخلال الناتج عن ظروف قاهرة خارجة عن إرادته، كالكوارث الطبيعية أو الأعطال التقنية الكبرى أو القرارات الحكومية الطارئة، ويُعلَّق تنفيذ الالتزامات المتأثرة لحين زوال هذه الظروف.</w:t>
      </w:r>
    </w:p>
    <w:p>
      <w:pPr>
        <w:pStyle w:val="Heading3"/>
        <w:bidi/>
        <w:spacing w:after="140" w:before="320"/>
        <w:jc w:val="right"/>
      </w:pPr>
      <w:r>
        <w:rPr>
          <w:rFonts w:ascii="Arial" w:cs="Arial" w:eastAsia="Arial" w:hAnsi="Arial"/>
          <w:b/>
          <w:bCs/>
          <w:i w:val="false"/>
          <w:iCs w:val="false"/>
          <w:color w:val="8A6D00"/>
          <w:sz w:val="24"/>
          <w:szCs w:val="24"/>
          <w:rtl/>
        </w:rPr>
        <w:t xml:space="preserve">10. القانون الواجب التطبيق وتسوية النزاعات</w:t>
      </w:r>
    </w:p>
    <w:p>
      <w:pPr>
        <w:bidi/>
        <w:spacing w:after="160" w:line="300"/>
        <w:jc w:val="both"/>
      </w:pPr>
      <w:r>
        <w:rPr>
          <w:rFonts w:ascii="Arial" w:cs="Arial" w:eastAsia="Arial" w:hAnsi="Arial"/>
          <w:b w:val="false"/>
          <w:bCs w:val="false"/>
          <w:i w:val="false"/>
          <w:iCs w:val="false"/>
          <w:color w:val="1A1A1A"/>
          <w:sz w:val="22"/>
          <w:szCs w:val="22"/>
          <w:rtl/>
        </w:rPr>
        <w:t xml:space="preserve">تخضع هذه الشروط وتُفسَّر وفقاً لأنظمة المملكة العربية السعودية. يسعى الطرفان لتسوية أي نزاع ودياً، وفي حال تعذر ذلك تكون الجهة القضائية أو التحكيمية المختصة في المملكة العربية السعودية هي المرجع الفصل في النزاع.</w:t>
      </w:r>
    </w:p>
    <w:p>
      <w:pPr>
        <w:pStyle w:val="Heading3"/>
        <w:bidi/>
        <w:spacing w:after="140" w:before="320"/>
        <w:jc w:val="right"/>
      </w:pPr>
      <w:r>
        <w:rPr>
          <w:rFonts w:ascii="Arial" w:cs="Arial" w:eastAsia="Arial" w:hAnsi="Arial"/>
          <w:b/>
          <w:bCs/>
          <w:i w:val="false"/>
          <w:iCs w:val="false"/>
          <w:color w:val="8A6D00"/>
          <w:sz w:val="24"/>
          <w:szCs w:val="24"/>
          <w:rtl/>
        </w:rPr>
        <w:t xml:space="preserve">11. أحكام عامة</w:t>
      </w:r>
    </w:p>
    <w:p>
      <w:pPr>
        <w:bidi/>
        <w:spacing w:after="160" w:line="300"/>
        <w:jc w:val="both"/>
      </w:pPr>
      <w:r>
        <w:rPr>
          <w:rFonts w:ascii="Arial" w:cs="Arial" w:eastAsia="Arial" w:hAnsi="Arial"/>
          <w:b w:val="false"/>
          <w:bCs w:val="false"/>
          <w:i w:val="false"/>
          <w:iCs w:val="false"/>
          <w:color w:val="1A1A1A"/>
          <w:sz w:val="22"/>
          <w:szCs w:val="22"/>
          <w:rtl/>
        </w:rPr>
        <w:t xml:space="preserve">إذا تبيّن بطلان أي بند من هذه الشروط، فإن ذلك لا يؤثر على سريان باقي البنود. لا يجوز التنازل عن أي حق منصوص عليه في هذه الوثيقة إلا كتابةً. تُعدّ هذه الوثيقة النسخة السارية والمرجعية، ويحل أي تحديث لاحق منشور على الموقع الإلكتروني محل النسخ السابقة.</w:t>
      </w:r>
    </w:p>
    <w:p>
      <w:pPr>
        <w:pBdr>
          <w:bottom w:val="single" w:color="0B3D2E" w:sz="12" w:space="8"/>
        </w:pBdr>
        <w:bidi/>
        <w:spacing w:after="300" w:before="500"/>
        <w:jc w:val="center"/>
      </w:pPr>
      <w:r>
        <w:rPr>
          <w:rFonts w:ascii="Arial" w:cs="Arial" w:eastAsia="Arial" w:hAnsi="Arial"/>
          <w:b/>
          <w:bCs/>
          <w:i w:val="false"/>
          <w:iCs w:val="false"/>
          <w:color w:val="0B3D2E"/>
          <w:sz w:val="32"/>
          <w:szCs w:val="32"/>
          <w:rtl/>
        </w:rPr>
        <w:t xml:space="preserve">القسم الثالث: سياسة الاسترجاع والاستبدال</w:t>
      </w:r>
    </w:p>
    <w:p>
      <w:pPr>
        <w:pStyle w:val="Heading3"/>
        <w:bidi/>
        <w:spacing w:after="140" w:before="320"/>
        <w:jc w:val="right"/>
      </w:pPr>
      <w:r>
        <w:rPr>
          <w:rFonts w:ascii="Arial" w:cs="Arial" w:eastAsia="Arial" w:hAnsi="Arial"/>
          <w:b/>
          <w:bCs/>
          <w:i w:val="false"/>
          <w:iCs w:val="false"/>
          <w:color w:val="8A6D00"/>
          <w:sz w:val="24"/>
          <w:szCs w:val="24"/>
          <w:rtl/>
        </w:rPr>
        <w:t xml:space="preserve">1. طبيعة الخدمات الاستشارية</w:t>
      </w:r>
    </w:p>
    <w:p>
      <w:pPr>
        <w:bidi/>
        <w:spacing w:after="160" w:line="300"/>
        <w:jc w:val="both"/>
      </w:pPr>
      <w:r>
        <w:rPr>
          <w:rFonts w:ascii="Arial" w:cs="Arial" w:eastAsia="Arial" w:hAnsi="Arial"/>
          <w:b w:val="false"/>
          <w:bCs w:val="false"/>
          <w:i w:val="false"/>
          <w:iCs w:val="false"/>
          <w:color w:val="1A1A1A"/>
          <w:sz w:val="22"/>
          <w:szCs w:val="22"/>
          <w:rtl/>
        </w:rPr>
        <w:t xml:space="preserve">نظراً لأن خدمات صفة هي خدمات استشارية تُعدّ وتُنفَّذ بناءً على احتياجات كل عميل على حدة (وليست منتجات أو سلعاً جاهزة)، فإن سياسة الاسترجاع والاستبدال تُطبَّق وفق مراحل تنفيذ المشروع الموضحة أدناه، وليس كاسترجاع سلعة مادية.</w:t>
      </w:r>
    </w:p>
    <w:p>
      <w:pPr>
        <w:pStyle w:val="Heading3"/>
        <w:bidi/>
        <w:spacing w:after="140" w:before="320"/>
        <w:jc w:val="right"/>
      </w:pPr>
      <w:r>
        <w:rPr>
          <w:rFonts w:ascii="Arial" w:cs="Arial" w:eastAsia="Arial" w:hAnsi="Arial"/>
          <w:b/>
          <w:bCs/>
          <w:i w:val="false"/>
          <w:iCs w:val="false"/>
          <w:color w:val="8A6D00"/>
          <w:sz w:val="24"/>
          <w:szCs w:val="24"/>
          <w:rtl/>
        </w:rPr>
        <w:t xml:space="preserve">2. الإلغاء قبل بدء تنفيذ العمل</w:t>
      </w:r>
    </w:p>
    <w:p>
      <w:pPr>
        <w:bidi/>
        <w:spacing w:after="160" w:line="300"/>
        <w:jc w:val="both"/>
      </w:pPr>
      <w:r>
        <w:rPr>
          <w:rFonts w:ascii="Arial" w:cs="Arial" w:eastAsia="Arial" w:hAnsi="Arial"/>
          <w:b w:val="false"/>
          <w:bCs w:val="false"/>
          <w:i w:val="false"/>
          <w:iCs w:val="false"/>
          <w:color w:val="1A1A1A"/>
          <w:sz w:val="22"/>
          <w:szCs w:val="22"/>
          <w:rtl/>
        </w:rPr>
        <w:t xml:space="preserve">يحق للعميل إلغاء الطلب واسترداد كامل المبلغ المدفوع إذا تم الإلغاء قبل بدء الشركة الفعلي في تنفيذ أي عمل من أعمال المشروع (كإجراء الاجتماع الاستكشافي الأول أو الشروع في إعداد الاستراتيجية أو الدراسة).</w:t>
      </w:r>
    </w:p>
    <w:p>
      <w:pPr>
        <w:pStyle w:val="Heading3"/>
        <w:bidi/>
        <w:spacing w:after="140" w:before="320"/>
        <w:jc w:val="right"/>
      </w:pPr>
      <w:r>
        <w:rPr>
          <w:rFonts w:ascii="Arial" w:cs="Arial" w:eastAsia="Arial" w:hAnsi="Arial"/>
          <w:b/>
          <w:bCs/>
          <w:i w:val="false"/>
          <w:iCs w:val="false"/>
          <w:color w:val="8A6D00"/>
          <w:sz w:val="24"/>
          <w:szCs w:val="24"/>
          <w:rtl/>
        </w:rPr>
        <w:t xml:space="preserve">3. الإلغاء بعد بدء تنفيذ العمل</w:t>
      </w:r>
    </w:p>
    <w:p>
      <w:pPr>
        <w:bidi/>
        <w:spacing w:after="160" w:line="300"/>
        <w:jc w:val="both"/>
      </w:pPr>
      <w:r>
        <w:rPr>
          <w:rFonts w:ascii="Arial" w:cs="Arial" w:eastAsia="Arial" w:hAnsi="Arial"/>
          <w:b w:val="false"/>
          <w:bCs w:val="false"/>
          <w:i w:val="false"/>
          <w:iCs w:val="false"/>
          <w:color w:val="1A1A1A"/>
          <w:sz w:val="22"/>
          <w:szCs w:val="22"/>
          <w:rtl/>
        </w:rPr>
        <w:t xml:space="preserve">في حال طلب الإلغاء بعد بدء تنفيذ العمل، يُسترد للعميل المبلغ المدفوع مخصوماً منه القيمة المقابلة للأعمال والساعات الاستشارية المنجزة فعلياً حتى تاريخ طلب الإلغاء، وذلك بحسب نسبة الإنجاز الموضحة في تقرير سير العمل الخاص بالمشروع.</w:t>
      </w:r>
    </w:p>
    <w:p>
      <w:pPr>
        <w:pStyle w:val="Heading3"/>
        <w:bidi/>
        <w:spacing w:after="140" w:before="320"/>
        <w:jc w:val="right"/>
      </w:pPr>
      <w:r>
        <w:rPr>
          <w:rFonts w:ascii="Arial" w:cs="Arial" w:eastAsia="Arial" w:hAnsi="Arial"/>
          <w:b/>
          <w:bCs/>
          <w:i w:val="false"/>
          <w:iCs w:val="false"/>
          <w:color w:val="8A6D00"/>
          <w:sz w:val="24"/>
          <w:szCs w:val="24"/>
          <w:rtl/>
        </w:rPr>
        <w:t xml:space="preserve">4. طلبات التعديل والمراجعة</w:t>
      </w:r>
    </w:p>
    <w:p>
      <w:pPr>
        <w:bidi/>
        <w:spacing w:after="160" w:line="300"/>
        <w:jc w:val="both"/>
      </w:pPr>
      <w:r>
        <w:rPr>
          <w:rFonts w:ascii="Arial" w:cs="Arial" w:eastAsia="Arial" w:hAnsi="Arial"/>
          <w:b w:val="false"/>
          <w:bCs w:val="false"/>
          <w:i w:val="false"/>
          <w:iCs w:val="false"/>
          <w:color w:val="1A1A1A"/>
          <w:sz w:val="22"/>
          <w:szCs w:val="22"/>
          <w:rtl/>
        </w:rPr>
        <w:t xml:space="preserve">قبل اللجوء إلى الاسترجاع، تمنح صفة عملاءها جولة أو أكثر من التعديلات على المخرجات (كالخطط التسويقية أو التقارير المالية) بما يتوافق مع نطاق العمل المتفق عليه أصلاً في العقد، دون رسوم إضافية، ضماناً لتحقيق أعلى درجات الرضا قبل النظر في أي استرجاع.</w:t>
      </w:r>
    </w:p>
    <w:p>
      <w:pPr>
        <w:pStyle w:val="Heading3"/>
        <w:bidi/>
        <w:spacing w:after="140" w:before="320"/>
        <w:jc w:val="right"/>
      </w:pPr>
      <w:r>
        <w:rPr>
          <w:rFonts w:ascii="Arial" w:cs="Arial" w:eastAsia="Arial" w:hAnsi="Arial"/>
          <w:b/>
          <w:bCs/>
          <w:i w:val="false"/>
          <w:iCs w:val="false"/>
          <w:color w:val="8A6D00"/>
          <w:sz w:val="24"/>
          <w:szCs w:val="24"/>
          <w:rtl/>
        </w:rPr>
        <w:t xml:space="preserve">5. الحالات غير القابلة للاسترجاع</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المشاريع أو الخدمات التي تم تسليم مخرجاتها النهائية بالكامل واعتمادها من قِبل العميل كتابةً.</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الرسوم المدفوعة مقابل استشارات فردية أو جلسات تم تنفيذها فعلياً.</w:t>
      </w:r>
    </w:p>
    <w:p>
      <w:pPr>
        <w:pStyle w:val="ListParagraph"/>
        <w:numPr>
          <w:ilvl w:val="0"/>
          <w:numId w:val="1"/>
        </w:numPr>
        <w:bidi/>
        <w:spacing w:after="100" w:line="290"/>
        <w:jc w:val="right"/>
      </w:pPr>
      <w:r>
        <w:rPr>
          <w:rFonts w:ascii="Arial" w:cs="Arial" w:eastAsia="Arial" w:hAnsi="Arial"/>
          <w:b w:val="false"/>
          <w:bCs w:val="false"/>
          <w:i w:val="false"/>
          <w:iCs w:val="false"/>
          <w:color w:val="1A1A1A"/>
          <w:sz w:val="22"/>
          <w:szCs w:val="22"/>
          <w:rtl/>
        </w:rPr>
        <w:t xml:space="preserve">الحالات التي يكون فيها التأخير أو التعثر ناتجاً عن عدم تزويد العميل بالمعلومات أو الموافقات اللازمة في وقتها.</w:t>
      </w:r>
    </w:p>
    <w:p>
      <w:pPr>
        <w:pStyle w:val="Heading3"/>
        <w:bidi/>
        <w:spacing w:after="140" w:before="320"/>
        <w:jc w:val="right"/>
      </w:pPr>
      <w:r>
        <w:rPr>
          <w:rFonts w:ascii="Arial" w:cs="Arial" w:eastAsia="Arial" w:hAnsi="Arial"/>
          <w:b/>
          <w:bCs/>
          <w:i w:val="false"/>
          <w:iCs w:val="false"/>
          <w:color w:val="8A6D00"/>
          <w:sz w:val="24"/>
          <w:szCs w:val="24"/>
          <w:rtl/>
        </w:rPr>
        <w:t xml:space="preserve">6. آلية تقديم طلب الاسترجاع</w:t>
      </w:r>
    </w:p>
    <w:p>
      <w:pPr>
        <w:bidi/>
        <w:spacing w:after="160" w:line="300"/>
        <w:jc w:val="both"/>
      </w:pPr>
      <w:r>
        <w:rPr>
          <w:rFonts w:ascii="Arial" w:cs="Arial" w:eastAsia="Arial" w:hAnsi="Arial"/>
          <w:b w:val="false"/>
          <w:bCs w:val="false"/>
          <w:i w:val="false"/>
          <w:iCs w:val="false"/>
          <w:color w:val="1A1A1A"/>
          <w:sz w:val="22"/>
          <w:szCs w:val="22"/>
          <w:rtl/>
        </w:rPr>
        <w:t xml:space="preserve">يُقدَّم طلب الاسترجاع أو الإلغاء كتابياً عبر البريد الإلكتروني الرسمي للشركة، مع بيان اسم المشروع وتاريخ التعاقد وسبب الطلب، وذلك خلال المدة المتفق عليها في عقد المشروع إن وُجدت.</w:t>
      </w:r>
    </w:p>
    <w:p>
      <w:pPr>
        <w:pStyle w:val="Heading3"/>
        <w:bidi/>
        <w:spacing w:after="140" w:before="320"/>
        <w:jc w:val="right"/>
      </w:pPr>
      <w:r>
        <w:rPr>
          <w:rFonts w:ascii="Arial" w:cs="Arial" w:eastAsia="Arial" w:hAnsi="Arial"/>
          <w:b/>
          <w:bCs/>
          <w:i w:val="false"/>
          <w:iCs w:val="false"/>
          <w:color w:val="8A6D00"/>
          <w:sz w:val="24"/>
          <w:szCs w:val="24"/>
          <w:rtl/>
        </w:rPr>
        <w:t xml:space="preserve">7. مدة معالجة الطلب</w:t>
      </w:r>
    </w:p>
    <w:p>
      <w:pPr>
        <w:bidi/>
        <w:spacing w:after="160" w:line="300"/>
        <w:jc w:val="both"/>
      </w:pPr>
      <w:r>
        <w:rPr>
          <w:rFonts w:ascii="Arial" w:cs="Arial" w:eastAsia="Arial" w:hAnsi="Arial"/>
          <w:b w:val="false"/>
          <w:bCs w:val="false"/>
          <w:i w:val="false"/>
          <w:iCs w:val="false"/>
          <w:color w:val="1A1A1A"/>
          <w:sz w:val="22"/>
          <w:szCs w:val="22"/>
          <w:rtl/>
        </w:rPr>
        <w:t xml:space="preserve">تلتزم صفة بمراجعة طلب الاسترجاع والرد عليه خلال مدة لا تتجاوز عشرة أيام عمل من تاريخ استلام الطلب المستوفي، على أن تتم إعادة أي مبلغ مستحق خلال مدة لا تتجاوز خمسة عشر يوم عمل من تاريخ الموافقة على الطلب، وبنفس وسيلة الدفع الأصلية ما أمكن ذلك.</w:t>
      </w:r>
    </w:p>
    <w:p>
      <w:pPr>
        <w:pBdr>
          <w:bottom w:val="single" w:color="0B3D2E" w:sz="12" w:space="8"/>
        </w:pBdr>
        <w:bidi/>
        <w:spacing w:after="300" w:before="500"/>
        <w:jc w:val="center"/>
      </w:pPr>
      <w:r>
        <w:rPr>
          <w:rFonts w:ascii="Arial" w:cs="Arial" w:eastAsia="Arial" w:hAnsi="Arial"/>
          <w:b/>
          <w:bCs/>
          <w:i w:val="false"/>
          <w:iCs w:val="false"/>
          <w:color w:val="0B3D2E"/>
          <w:sz w:val="32"/>
          <w:szCs w:val="32"/>
          <w:rtl/>
        </w:rPr>
        <w:t xml:space="preserve">بيانات التواصل</w:t>
      </w:r>
    </w:p>
    <w:p>
      <w:pPr>
        <w:bidi/>
        <w:spacing w:after="160" w:line="300"/>
        <w:jc w:val="both"/>
      </w:pPr>
      <w:r>
        <w:rPr>
          <w:rFonts w:ascii="Arial" w:cs="Arial" w:eastAsia="Arial" w:hAnsi="Arial"/>
          <w:b w:val="false"/>
          <w:bCs w:val="false"/>
          <w:i w:val="false"/>
          <w:iCs w:val="false"/>
          <w:color w:val="1A1A1A"/>
          <w:sz w:val="22"/>
          <w:szCs w:val="22"/>
          <w:rtl/>
        </w:rPr>
        <w:t xml:space="preserve">لأي استفسار يتعلق بسياسة الخصوصية أو الشروط والأحكام أو سياسة الاسترجاع والاستبدال، يُرجى التواصل مع شركة صفة للاستشارات عبر بيانات التواصل التالية:</w:t>
      </w:r>
    </w:p>
    <w:p>
      <w:pPr>
        <w:bidi/>
        <w:spacing w:after="100"/>
        <w:jc w:val="center"/>
      </w:pPr>
      <w:r>
        <w:rPr>
          <w:rFonts w:ascii="Arial" w:cs="Arial" w:eastAsia="Arial" w:hAnsi="Arial"/>
          <w:b/>
          <w:bCs/>
          <w:i w:val="false"/>
          <w:iCs w:val="false"/>
          <w:color w:val="1A1A1A"/>
          <w:sz w:val="22"/>
          <w:szCs w:val="22"/>
          <w:rtl/>
        </w:rPr>
        <w:t xml:space="preserve">البريد الإلكتروني: Sifa@sifa.consulting</w:t>
      </w:r>
    </w:p>
    <w:p>
      <w:pPr>
        <w:bidi/>
        <w:spacing w:after="100"/>
        <w:jc w:val="center"/>
      </w:pPr>
      <w:r>
        <w:rPr>
          <w:rFonts w:ascii="Arial" w:cs="Arial" w:eastAsia="Arial" w:hAnsi="Arial"/>
          <w:b/>
          <w:bCs/>
          <w:sz w:val="22"/>
          <w:szCs w:val="22"/>
          <w:rtl/>
        </w:rPr>
        <w:t xml:space="preserve">الهاتف: </w:t>
      </w:r>
      <w:r>
        <w:rPr>
          <w:rFonts w:ascii="Arial" w:cs="Arial" w:eastAsia="Arial" w:hAnsi="Arial"/>
          <w:b/>
          <w:bCs/>
          <w:sz w:val="22"/>
          <w:szCs w:val="22"/>
        </w:rPr>
        <w:t xml:space="preserve">996 53 168 7985+</w:t>
      </w:r>
    </w:p>
    <w:p>
      <w:r>
        <w:br/>
        <w:t xml:space="preserve"/>
      </w:r>
    </w:p>
    <w:p>
      <w:pPr>
        <w:bidi/>
        <w:spacing w:after="100"/>
        <w:jc w:val="center"/>
      </w:pPr>
      <w:r>
        <w:rPr>
          <w:rFonts w:ascii="Arial" w:cs="Arial" w:eastAsia="Arial" w:hAnsi="Arial"/>
          <w:b w:val="false"/>
          <w:bCs w:val="false"/>
          <w:i/>
          <w:iCs/>
          <w:color w:val="555555"/>
          <w:sz w:val="20"/>
          <w:szCs w:val="20"/>
          <w:rtl/>
        </w:rPr>
        <w:t xml:space="preserve">إشعار: هذه الوثيقة نموذج عام أُعدّ ليتماشى مع طبيعة نشاط شركة صفة للاستشارات، ولا تُغني عن المراجعة القانونية المتخصصة قبل الاعتماد النهائي والنشر.</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6"/>
        <w:szCs w:val="16"/>
        <w:rtl/>
      </w:rPr>
      <w:t xml:space="preserve">شركة صفة للاستشارات — Sifa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2026-07-28T15:05:23.269Z</dcterms:created>
  <dcterms:modified xsi:type="dcterms:W3CDTF">2026-07-28T15:05:23.286Z</dcterms:modified>
</cp:coreProperties>
</file>

<file path=docProps/custom.xml><?xml version="1.0" encoding="utf-8"?>
<Properties xmlns="http://schemas.openxmlformats.org/officeDocument/2006/custom-properties" xmlns:vt="http://schemas.openxmlformats.org/officeDocument/2006/docPropsVTypes"/>
</file>