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Calibri" w:hAnsi="Calibri"/>
          <w:b/>
          <w:color w:val="B7791F"/>
          <w:sz w:val="20"/>
        </w:rPr>
        <w:t>BACKEND ENGINEERING GUIDE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8"/>
        </w:rPr>
        <w:t>Dhokha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2"/>
        </w:rPr>
        <w:t>Real-Time Multi-Bank UPI Fraud Swarm Detection</w:t>
      </w:r>
    </w:p>
    <w:p>
      <w:pPr>
        <w:jc w:val="center"/>
      </w:pPr>
      <w:r>
        <w:rPr>
          <w:rFonts w:ascii="Calibri" w:hAnsi="Calibri"/>
          <w:i/>
          <w:color w:val="667085"/>
          <w:sz w:val="22"/>
        </w:rPr>
        <w:t>Architecture  •  API Contracts  •  Demo Runbook  •  AWS Operations</w:t>
      </w:r>
    </w:p>
    <w:p>
      <w:pPr>
        <w:spacing w:before="1900"/>
        <w:jc w:val="center"/>
      </w:pPr>
      <w:r>
        <w:rPr>
          <w:rFonts w:ascii="Calibri" w:hAnsi="Calibri"/>
          <w:b/>
          <w:color w:val="0B2545"/>
          <w:sz w:val="21"/>
        </w:rPr>
        <w:t>Version 0.1.0  |  Verified 24 July 2026</w:t>
      </w:r>
    </w:p>
    <w:p>
      <w:pPr>
        <w:jc w:val="center"/>
      </w:pPr>
      <w:r>
        <w:rPr>
          <w:rFonts w:ascii="Calibri" w:hAnsi="Calibri"/>
          <w:color w:val="667085"/>
          <w:sz w:val="19"/>
        </w:rPr>
        <w:t>Synthetic hackathon data only — no real customer or banking records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Calibri" w:hAnsi="Calibri"/>
          <w:color w:val="000000"/>
          <w:sz w:val="22"/>
        </w:rPr>
        <w:t>Dhokha is a FastAPI backend that demonstrates real-time UPI fraud evaluation and multi-bank fraud-swarm discovery. It combines: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 low-latency ONNX transaction classifier;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deterministic behavioral rules for dependable hackathon demonstrations;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an optional hosted Gemma 3 4B fallback through Amazon Bedrock;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SQLite persistence and optional Redis velocity windows;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an in-memory NetworkX transaction graph;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asynchronous swarm confirmation and WebSocket events.</w:t>
      </w:r>
    </w:p>
    <w:p>
      <w:r>
        <w:rPr>
          <w:rFonts w:ascii="Calibri" w:hAnsi="Calibri"/>
          <w:color w:val="000000"/>
          <w:sz w:val="22"/>
        </w:rPr>
        <w:t>The backend exposes two intentionally separate scoring surfaces: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POST /v1/evaluate</w:t>
      </w:r>
      <w:r>
        <w:rPr>
          <w:rFonts w:ascii="Calibri" w:hAnsi="Calibri"/>
          <w:color w:val="000000"/>
          <w:sz w:val="22"/>
        </w:rPr>
        <w:t xml:space="preserve"> performs nine-field ONNX inference. It is used by the current Transaction Scorer page.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POST /score</w:t>
      </w:r>
      <w:r>
        <w:rPr>
          <w:rFonts w:ascii="Calibri" w:hAnsi="Calibri"/>
          <w:color w:val="000000"/>
          <w:sz w:val="22"/>
        </w:rPr>
        <w:t xml:space="preserve"> performs the complete synthetic UPI pipeline: validation, persistence, behavioral features, deterministic swarm rules, a heuristic/joblib model, decisioning, and asynchronous graph processing.</w:t>
      </w:r>
    </w:p>
    <w:p>
      <w:r>
        <w:rPr>
          <w:rFonts w:ascii="Calibri" w:hAnsi="Calibri"/>
          <w:color w:val="000000"/>
          <w:sz w:val="22"/>
        </w:rPr>
        <w:t xml:space="preserve">The current </w:t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 xml:space="preserve"> implementation does </w:t>
      </w:r>
      <w:r>
        <w:rPr>
          <w:rFonts w:ascii="Calibri" w:hAnsi="Calibri"/>
          <w:b/>
          <w:color w:val="000000"/>
          <w:sz w:val="22"/>
        </w:rPr>
        <w:t>not</w:t>
      </w:r>
      <w:r>
        <w:rPr>
          <w:rFonts w:ascii="Calibri" w:hAnsi="Calibri"/>
          <w:color w:val="000000"/>
          <w:sz w:val="22"/>
        </w:rPr>
        <w:t xml:space="preserve"> call the ONNX model. This distinction is important when explaining the system.</w:t>
      </w:r>
    </w:p>
    <w:p>
      <w:pPr>
        <w:pStyle w:val="Heading1"/>
      </w:pPr>
      <w:r>
        <w:t>2. Current Demo URLs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Surface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URL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Hosted frontend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https://dhokha-vert.vercel.app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HTTPS backend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https://api.dhokha.bharathperni.dev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Swagger UI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https://api.dhokha.bharathperni.dev/docs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OpenAPI JSON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https://api.dhokha.bharathperni.dev/openapi.json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WebSocket stream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wss://api.dhokha.bharathperni.dev/stream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Local backend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http://127.0.0.1:8000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Local frontend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http://127.0.0.1:5173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2"/>
        </w:rPr>
        <w:t xml:space="preserve">The Vercel deployment uses </w:t>
      </w:r>
      <w:r>
        <w:rPr>
          <w:rFonts w:ascii="Consolas" w:hAnsi="Consolas"/>
          <w:color w:val="1F4D78"/>
          <w:sz w:val="19"/>
        </w:rPr>
        <w:t>frontend/vercel.json</w:t>
      </w:r>
      <w:r>
        <w:rPr>
          <w:rFonts w:ascii="Calibri" w:hAnsi="Calibri"/>
          <w:color w:val="000000"/>
          <w:sz w:val="22"/>
        </w:rPr>
        <w:t xml:space="preserve"> to rewrite </w:t>
      </w:r>
      <w:r>
        <w:rPr>
          <w:rFonts w:ascii="Consolas" w:hAnsi="Consolas"/>
          <w:color w:val="1F4D78"/>
          <w:sz w:val="19"/>
        </w:rPr>
        <w:t>/api/*</w:t>
      </w:r>
      <w:r>
        <w:rPr>
          <w:rFonts w:ascii="Calibri" w:hAnsi="Calibri"/>
          <w:color w:val="000000"/>
          <w:sz w:val="22"/>
        </w:rPr>
        <w:t xml:space="preserve"> to the AWS backend.</w:t>
      </w:r>
    </w:p>
    <w:p>
      <w:pPr>
        <w:pStyle w:val="Heading1"/>
      </w:pPr>
      <w:r>
        <w:t>3. Technology Choices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Technology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Role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FastAPI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HTTP/WebSocket API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Native validation, automatic OpenAPI docs, async support, and low framework overhead.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Pydantic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Contract validation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Rejects malformed amounts, locations, devices, and transfers before scoring.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SQLite + SQLAlchemy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Demo persistence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Self-contained, deterministic, simple to reset, and sufficient for a single-instance MVP.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Redis (optional)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Velocity windows/cache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Sorted-set windows support fast rolling counts; memory fallback keeps the demo usable without Redis.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NetworkX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Active graph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Rapid implementation of local paths, chains, cycles, and visualization neighborhoods.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ONNX Runtime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Stage-1 inference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Small CPU footprint, portable artifact, and sub-millisecond warm inference on the demo workload.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Deterministic rules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Swarm detection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Guarantees predictable Types A-D demonstrations even when ML artifacts are unavailable.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Gemma 3 4B on Bedrock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Hosted fallback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Keeps model fallback off the small EC2 host and removes local GPU requirements.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EC2 + Nginx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Always-on backend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Avoids serverless cold starts during the live presentation.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Let's Encrypt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TLS certificate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Gives REST and WebSocket traffic a browser-trusted certificate with automatic renewal.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Runtime Architecture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React/Vercel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|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| HTTPS /api/* and WSS /stream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v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Vercel rewrite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|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v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Nginx on EC2 :443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|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v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FastAPI :8000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|-------------------|-------------------|------------------|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v                   v                   v                  v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SQLite              Redis/memory       NetworkX graph     Model layer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transactions        velocity windows   local topology     ONNX / heuristic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accounts/devices    cached counters    alerts/events      Gemma fallback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 xml:space="preserve">Synchronous </w:t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 xml:space="preserve"> flow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Validate sender, receiver, amount, timestamp, device fingerprint, and optional coordinates.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Enforce idempotency using </w:t>
      </w:r>
      <w:r>
        <w:rPr>
          <w:rFonts w:ascii="Consolas" w:hAnsi="Consolas"/>
          <w:color w:val="1F4D78"/>
          <w:sz w:val="19"/>
        </w:rPr>
        <w:t>transaction_id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Load account/device history and rolling velocity counts.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Calculate behavioral and graph features.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Calculate deterministic Types A-D rule scores.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Blend model probability and rule score.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Persist the decision and latency.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Return </w:t>
      </w:r>
      <w:r>
        <w:rPr>
          <w:rFonts w:ascii="Consolas" w:hAnsi="Consolas"/>
          <w:color w:val="1F4D78"/>
          <w:sz w:val="19"/>
        </w:rPr>
        <w:t>allow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review</w:t>
      </w:r>
      <w:r>
        <w:rPr>
          <w:rFonts w:ascii="Calibri" w:hAnsi="Calibri"/>
          <w:color w:val="000000"/>
          <w:sz w:val="22"/>
        </w:rPr>
        <w:t xml:space="preserve">, or </w:t>
      </w:r>
      <w:r>
        <w:rPr>
          <w:rFonts w:ascii="Consolas" w:hAnsi="Consolas"/>
          <w:color w:val="1F4D78"/>
          <w:sz w:val="19"/>
        </w:rPr>
        <w:t>block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Process the local graph asynchronously and publish events.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/v1/evaluate</w:t>
      </w:r>
      <w:r>
        <w:rPr>
          <w:rFonts w:ascii="Calibri" w:hAnsi="Calibri"/>
          <w:color w:val="000000"/>
          <w:sz w:val="22"/>
        </w:rPr>
        <w:t xml:space="preserve"> model flow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Validate nine balance/receiver-graph fields.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Derive sender and receiver balance reconciliation errors.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Execute the ONNX classifier on CPU.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Map probability to LOW/MEDIUM/HIGH.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If ONNX is unavailable, call Gemma through Bedrock.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Return the score, decision, reasons, confidence, and inference latency.</w:t>
      </w:r>
    </w:p>
    <w:p>
      <w:pPr>
        <w:pStyle w:val="Heading1"/>
      </w:pPr>
      <w:r>
        <w:t>5. Fraud Swarm Types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Type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Pattern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Primary signals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One identity controls accounts across several banks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identity bank count, recent activity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Many unrelated senders pay one collector/mule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receiver fan-in, young receiver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Rapid chain or circular layering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chain depth, cycle closure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Unrelated cross-bank accounts share one device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device account count, device bank count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2"/>
        </w:rPr>
        <w:t>Type D is the recommended stage demonstration because the shared-device evidence is easy to explain visually.</w:t>
      </w:r>
    </w:p>
    <w:p>
      <w:pPr>
        <w:pStyle w:val="Heading1"/>
      </w:pPr>
      <w:r>
        <w:t>6. Data Model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identities</w:t>
      </w:r>
      <w:r>
        <w:rPr>
          <w:rFonts w:ascii="Calibri" w:hAnsi="Calibri"/>
          <w:color w:val="000000"/>
          <w:sz w:val="22"/>
        </w:rPr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id</w:t>
      </w:r>
      <w:r>
        <w:rPr>
          <w:rFonts w:ascii="Calibri" w:hAnsi="Calibri"/>
          <w:color w:val="000000"/>
          <w:sz w:val="22"/>
        </w:rPr>
        <w:t>: synthetic identity key.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pan_hash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aadhaar_hash</w:t>
      </w:r>
      <w:r>
        <w:rPr>
          <w:rFonts w:ascii="Calibri" w:hAnsi="Calibri"/>
          <w:color w:val="000000"/>
          <w:sz w:val="22"/>
        </w:rPr>
        <w:t>: SHA-256 synthetic identifier hashes.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risk_flags</w:t>
      </w:r>
      <w:r>
        <w:rPr>
          <w:rFonts w:ascii="Calibri" w:hAnsi="Calibri"/>
          <w:color w:val="000000"/>
          <w:sz w:val="22"/>
        </w:rPr>
        <w:t>: JSON flags.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created_at</w:t>
      </w:r>
      <w:r>
        <w:rPr>
          <w:rFonts w:ascii="Calibri" w:hAnsi="Calibri"/>
          <w:color w:val="000000"/>
          <w:sz w:val="22"/>
        </w:rPr>
        <w:t>: creation time.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accounts</w:t>
      </w:r>
      <w:r>
        <w:rPr>
          <w:rFonts w:ascii="Calibri" w:hAnsi="Calibri"/>
          <w:color w:val="000000"/>
          <w:sz w:val="22"/>
        </w:rPr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id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identity_id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bank_id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opened_at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avg_monthly_txn_count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avg_txn_amount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devices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account_devices</w:t>
      </w:r>
      <w:r>
        <w:rPr>
          <w:rFonts w:ascii="Calibri" w:hAnsi="Calibri"/>
          <w:color w:val="000000"/>
          <w:sz w:val="22"/>
        </w:rPr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Fingerprint, IP block, first-seen time.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Many-to-many account/device links with last-used time and use count.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transactions</w:t>
      </w:r>
      <w:r>
        <w:rPr>
          <w:rFonts w:ascii="Calibri" w:hAnsi="Calibri"/>
          <w:color w:val="000000"/>
          <w:sz w:val="22"/>
        </w:rPr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Sender, receiver, amount, timestamp, channel, device, optional location.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Model probability, rule score, confidence, decision, reasons, and latency.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alerts</w:t>
      </w:r>
      <w:r>
        <w:rPr>
          <w:rFonts w:ascii="Calibri" w:hAnsi="Calibri"/>
          <w:color w:val="000000"/>
          <w:sz w:val="22"/>
        </w:rPr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Swarm type/status/confidence.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Involved accounts and banks.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Transaction value, evidence, and timestamps.</w:t>
      </w:r>
    </w:p>
    <w:p>
      <w:pPr>
        <w:pStyle w:val="Heading1"/>
      </w:pPr>
      <w:r>
        <w:t>7. Decision Logic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 xml:space="preserve">Full </w:t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 xml:space="preserve"> decision thresholds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Final confidence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Decision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&lt; 0.60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allow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0.60</w:t>
            </w:r>
            <w:r>
              <w:rPr>
                <w:rFonts w:ascii="Calibri" w:hAnsi="Calibri"/>
                <w:color w:val="000000"/>
                <w:sz w:val="22"/>
              </w:rPr>
              <w:t xml:space="preserve"> to </w:t>
            </w:r>
            <w:r>
              <w:rPr>
                <w:rFonts w:ascii="Consolas" w:hAnsi="Consolas"/>
                <w:color w:val="1F4D78"/>
                <w:sz w:val="19"/>
              </w:rPr>
              <w:t>&lt; 0.85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review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&gt;= 0.85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block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2"/>
        </w:rPr>
        <w:t xml:space="preserve">The values are configurable with </w:t>
      </w:r>
      <w:r>
        <w:rPr>
          <w:rFonts w:ascii="Consolas" w:hAnsi="Consolas"/>
          <w:color w:val="1F4D78"/>
          <w:sz w:val="19"/>
        </w:rPr>
        <w:t>ALLOW_THRESHOLD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BLOCK_THRESHOLD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/v1/evaluate</w:t>
      </w:r>
      <w:r>
        <w:rPr>
          <w:rFonts w:ascii="Calibri" w:hAnsi="Calibri"/>
          <w:color w:val="000000"/>
          <w:sz w:val="22"/>
        </w:rPr>
        <w:t xml:space="preserve"> risk tiers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Fraud score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Tier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Decision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&lt; 30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LOW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ALLOW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30</w:t>
            </w:r>
            <w:r>
              <w:rPr>
                <w:rFonts w:ascii="Calibri" w:hAnsi="Calibri"/>
                <w:color w:val="000000"/>
                <w:sz w:val="22"/>
              </w:rPr>
              <w:t xml:space="preserve"> to </w:t>
            </w:r>
            <w:r>
              <w:rPr>
                <w:rFonts w:ascii="Consolas" w:hAnsi="Consolas"/>
                <w:color w:val="1F4D78"/>
                <w:sz w:val="19"/>
              </w:rPr>
              <w:t>&lt; 75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MEDIUM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REVIEW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&gt;= 75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HIGH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BLOCK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API Reference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GET /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 xml:space="preserve">Service discovery. Returns links to </w:t>
      </w:r>
      <w:r>
        <w:rPr>
          <w:rFonts w:ascii="Consolas" w:hAnsi="Consolas"/>
          <w:color w:val="1F4D78"/>
          <w:sz w:val="19"/>
        </w:rPr>
        <w:t>/docs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/health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GET /health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Use before a demo or deployment rollout.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"status": "ready",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"api": "ready",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"database": "ready",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"cache": "memory",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"model": "onnxruntime",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"model_ready": true,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"fallback_model": "google.gemma-3-4b-it",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"fallback_configured": true,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"fallback_last_error": null,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"graph_nodes": 45,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"graph_edges": 4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POST /v1/evaluate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Runs the ONNX classifier and falls back to hosted Gemma when configured.</w:t>
      </w:r>
    </w:p>
    <w:p>
      <w:r>
        <w:rPr>
          <w:rFonts w:ascii="Calibri" w:hAnsi="Calibri"/>
          <w:color w:val="000000"/>
          <w:sz w:val="22"/>
        </w:rPr>
        <w:t>High-risk demo request: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"amount": 49900,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"oldbalanceOrg": 49900,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"newbalanceOrig": 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"oldbalanceDest": 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"newbalanceDest": 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"dest_in_degree": 45,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"dest_out_degree": 12,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"dest_pagerank": 0.0024,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"is_merchant": 0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r>
        <w:rPr>
          <w:rFonts w:ascii="Calibri" w:hAnsi="Calibri"/>
          <w:color w:val="000000"/>
          <w:sz w:val="22"/>
        </w:rPr>
        <w:t>Representative response: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"status": "success",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"fraud_risk_score": 99.99,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"risk_tier": "HIGH",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"decision": "BLOCK",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"confidence": 0.9999,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"reasons": [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  "type": "RECEIVER_FAN_IN",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  "detail": "Receiver has 45 historical incoming relationships.",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  "weight": 0.22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}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],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"performance": 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"latency_ms": 0.17,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  "sla_compliance": true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},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"model_backend": "onnxruntime"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r>
        <w:rPr>
          <w:rFonts w:ascii="Calibri" w:hAnsi="Calibri"/>
          <w:color w:val="000000"/>
          <w:sz w:val="22"/>
        </w:rPr>
        <w:t xml:space="preserve">Possible status codes: </w:t>
      </w:r>
      <w:r>
        <w:rPr>
          <w:rFonts w:ascii="Consolas" w:hAnsi="Consolas"/>
          <w:color w:val="1F4D78"/>
          <w:sz w:val="19"/>
        </w:rPr>
        <w:t>200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422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503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POST /score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Runs the complete synthetic UPI transaction pipeline.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"transaction_id": "demo-normal-001",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"sender_account_id": "ACC-000",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"receiver_account_id": "ACC-001",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"amount": 800,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"timestamp": "2026-07-24T15:00:00Z",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"device_fingerprint": "normal-device-000",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"channel": "UPI",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"geo_lat": 19.076,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"geo_lon": 72.8777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"transaction_id": "demo-normal-001",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"fraud_probability": 0.12,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"rule_score": 0.0,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"final_confidence": 0.066,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"decision": "allow",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"suspected_swarm_types": [],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"top_reasons": [],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"latency_ms": 4.2,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"idempotent": false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r>
        <w:rPr>
          <w:rFonts w:ascii="Calibri" w:hAnsi="Calibri"/>
          <w:color w:val="000000"/>
          <w:sz w:val="22"/>
        </w:rPr>
        <w:t>Important validation: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sender and receiver must differ;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amount must be greater than zero and no more than ₹10,000,000;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coordinates must be supplied together;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timestamps more than five minutes in the future are rejected;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unknown accounts return </w:t>
      </w:r>
      <w:r>
        <w:rPr>
          <w:rFonts w:ascii="Consolas" w:hAnsi="Consolas"/>
          <w:color w:val="1F4D78"/>
          <w:sz w:val="19"/>
        </w:rPr>
        <w:t>404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repeated transaction IDs return the stored decision with </w:t>
      </w:r>
      <w:r>
        <w:rPr>
          <w:rFonts w:ascii="Consolas" w:hAnsi="Consolas"/>
          <w:color w:val="1F4D78"/>
          <w:sz w:val="19"/>
        </w:rPr>
        <w:t>idempotent: true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GET /transactions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Returns scored transactions persisted in SQLite, newest first. The dashboard</w:t>
      </w:r>
    </w:p>
    <w:p>
      <w:r>
        <w:rPr>
          <w:rFonts w:ascii="Calibri" w:hAnsi="Calibri"/>
          <w:color w:val="000000"/>
          <w:sz w:val="22"/>
        </w:rPr>
        <w:t>uses this endpoint as its historical data source.</w:t>
      </w:r>
    </w:p>
    <w:p>
      <w:r>
        <w:rPr>
          <w:rFonts w:ascii="Calibri" w:hAnsi="Calibri"/>
          <w:color w:val="000000"/>
          <w:sz w:val="22"/>
        </w:rPr>
        <w:t xml:space="preserve">Query parameters are optional </w:t>
      </w:r>
      <w:r>
        <w:rPr>
          <w:rFonts w:ascii="Consolas" w:hAnsi="Consolas"/>
          <w:color w:val="1F4D78"/>
          <w:sz w:val="19"/>
        </w:rPr>
        <w:t>decision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1F4D78"/>
          <w:sz w:val="19"/>
        </w:rPr>
        <w:t>allow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review</w:t>
      </w:r>
      <w:r>
        <w:rPr>
          <w:rFonts w:ascii="Calibri" w:hAnsi="Calibri"/>
          <w:color w:val="000000"/>
          <w:sz w:val="22"/>
        </w:rPr>
        <w:t xml:space="preserve">, or </w:t>
      </w:r>
      <w:r>
        <w:rPr>
          <w:rFonts w:ascii="Consolas" w:hAnsi="Consolas"/>
          <w:color w:val="1F4D78"/>
          <w:sz w:val="19"/>
        </w:rPr>
        <w:t>block</w:t>
      </w:r>
      <w:r>
        <w:rPr>
          <w:rFonts w:ascii="Calibri" w:hAnsi="Calibri"/>
          <w:color w:val="000000"/>
          <w:sz w:val="22"/>
        </w:rPr>
        <w:t>),</w:t>
      </w:r>
    </w:p>
    <w:p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limit</w:t>
      </w:r>
      <w:r>
        <w:rPr>
          <w:rFonts w:ascii="Calibri" w:hAnsi="Calibri"/>
          <w:color w:val="000000"/>
          <w:sz w:val="22"/>
        </w:rPr>
        <w:t xml:space="preserve"> (</w:t>
      </w:r>
      <w:r>
        <w:rPr>
          <w:rFonts w:ascii="Consolas" w:hAnsi="Consolas"/>
          <w:color w:val="1F4D78"/>
          <w:sz w:val="19"/>
        </w:rPr>
        <w:t>1</w:t>
      </w:r>
      <w:r>
        <w:rPr>
          <w:rFonts w:ascii="Calibri" w:hAnsi="Calibri"/>
          <w:color w:val="000000"/>
          <w:sz w:val="22"/>
        </w:rPr>
        <w:t>–</w:t>
      </w:r>
      <w:r>
        <w:rPr>
          <w:rFonts w:ascii="Consolas" w:hAnsi="Consolas"/>
          <w:color w:val="1F4D78"/>
          <w:sz w:val="19"/>
        </w:rPr>
        <w:t>500</w:t>
      </w:r>
      <w:r>
        <w:rPr>
          <w:rFonts w:ascii="Calibri" w:hAnsi="Calibri"/>
          <w:color w:val="000000"/>
          <w:sz w:val="22"/>
        </w:rPr>
        <w:t xml:space="preserve">), and zero-based </w:t>
      </w:r>
      <w:r>
        <w:rPr>
          <w:rFonts w:ascii="Consolas" w:hAnsi="Consolas"/>
          <w:color w:val="1F4D78"/>
          <w:sz w:val="19"/>
        </w:rPr>
        <w:t>offset</w:t>
      </w:r>
      <w:r>
        <w:rPr>
          <w:rFonts w:ascii="Calibri" w:hAnsi="Calibri"/>
          <w:color w:val="000000"/>
          <w:sz w:val="22"/>
        </w:rPr>
        <w:t>. Items include account and bank</w:t>
      </w:r>
    </w:p>
    <w:p>
      <w:r>
        <w:rPr>
          <w:rFonts w:ascii="Calibri" w:hAnsi="Calibri"/>
          <w:color w:val="000000"/>
          <w:sz w:val="22"/>
        </w:rPr>
        <w:t>IDs, amount, timestamp, scores, decision, rules, reasons, and latency.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POST /demo/reset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Destructive demo-only operation. Clears transactions, alerts, accounts,</w:t>
      </w:r>
    </w:p>
    <w:p>
      <w:r>
        <w:rPr>
          <w:rFonts w:ascii="Calibri" w:hAnsi="Calibri"/>
          <w:color w:val="000000"/>
          <w:sz w:val="22"/>
        </w:rPr>
        <w:t>devices, and cache values, then recreates 40 deterministic accounts and 12</w:t>
      </w:r>
    </w:p>
    <w:p>
      <w:r>
        <w:rPr>
          <w:rFonts w:ascii="Calibri" w:hAnsi="Calibri"/>
          <w:color w:val="000000"/>
          <w:sz w:val="22"/>
        </w:rPr>
        <w:t>persisted background transactions across four banks.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"status": "reset",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"seed": 2026,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"accounts": 40,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"banks": ["BANK_ALPHA", "BANK_BETA", "BANK_GAMMA", "BANK_DELTA"]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POST /demo/inject-swarm</w:t>
      </w:r>
      <w:r>
        <w:rPr>
          <w:rFonts w:ascii="Calibri" w:hAnsi="Calibri"/>
          <w:color w:val="000000"/>
          <w:sz w:val="22"/>
        </w:rPr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"swarm_type": "D",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"size": 5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r>
        <w:rPr>
          <w:rFonts w:ascii="Calibri" w:hAnsi="Calibri"/>
          <w:color w:val="000000"/>
          <w:sz w:val="22"/>
        </w:rPr>
        <w:t xml:space="preserve">Supported types: </w:t>
      </w:r>
      <w:r>
        <w:rPr>
          <w:rFonts w:ascii="Consolas" w:hAnsi="Consolas"/>
          <w:color w:val="1F4D78"/>
          <w:sz w:val="19"/>
        </w:rPr>
        <w:t>A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B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C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D</w:t>
      </w:r>
      <w:r>
        <w:rPr>
          <w:rFonts w:ascii="Calibri" w:hAnsi="Calibri"/>
          <w:color w:val="000000"/>
          <w:sz w:val="22"/>
        </w:rPr>
        <w:t xml:space="preserve">. Supported size: </w:t>
      </w:r>
      <w:r>
        <w:rPr>
          <w:rFonts w:ascii="Consolas" w:hAnsi="Consolas"/>
          <w:color w:val="1F4D78"/>
          <w:sz w:val="19"/>
        </w:rPr>
        <w:t>3</w:t>
      </w:r>
      <w:r>
        <w:rPr>
          <w:rFonts w:ascii="Calibri" w:hAnsi="Calibri"/>
          <w:color w:val="000000"/>
          <w:sz w:val="22"/>
        </w:rPr>
        <w:t xml:space="preserve"> through </w:t>
      </w:r>
      <w:r>
        <w:rPr>
          <w:rFonts w:ascii="Consolas" w:hAnsi="Consolas"/>
          <w:color w:val="1F4D78"/>
          <w:sz w:val="19"/>
        </w:rPr>
        <w:t>20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color w:val="000000"/>
          <w:sz w:val="22"/>
        </w:rPr>
        <w:t xml:space="preserve">The response contains a scenario ID, generated account IDs, and every transaction decision. Use an returned </w:t>
      </w:r>
      <w:r>
        <w:rPr>
          <w:rFonts w:ascii="Consolas" w:hAnsi="Consolas"/>
          <w:color w:val="1F4D78"/>
          <w:sz w:val="19"/>
        </w:rPr>
        <w:t>account_id</w:t>
      </w:r>
      <w:r>
        <w:rPr>
          <w:rFonts w:ascii="Calibri" w:hAnsi="Calibri"/>
          <w:color w:val="000000"/>
          <w:sz w:val="22"/>
        </w:rPr>
        <w:t xml:space="preserve"> with the graph endpoint.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GET /alerts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Query parameters: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swarm_type</w:t>
      </w:r>
      <w:r>
        <w:rPr>
          <w:rFonts w:ascii="Calibri" w:hAnsi="Calibri"/>
          <w:color w:val="000000"/>
          <w:sz w:val="22"/>
        </w:rPr>
        <w:t xml:space="preserve">: optional </w:t>
      </w:r>
      <w:r>
        <w:rPr>
          <w:rFonts w:ascii="Consolas" w:hAnsi="Consolas"/>
          <w:color w:val="1F4D78"/>
          <w:sz w:val="19"/>
        </w:rPr>
        <w:t>A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B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C</w:t>
      </w:r>
      <w:r>
        <w:rPr>
          <w:rFonts w:ascii="Calibri" w:hAnsi="Calibri"/>
          <w:color w:val="000000"/>
          <w:sz w:val="22"/>
        </w:rPr>
        <w:t xml:space="preserve">, or </w:t>
      </w:r>
      <w:r>
        <w:rPr>
          <w:rFonts w:ascii="Consolas" w:hAnsi="Consolas"/>
          <w:color w:val="1F4D78"/>
          <w:sz w:val="19"/>
        </w:rPr>
        <w:t>D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status</w:t>
      </w:r>
      <w:r>
        <w:rPr>
          <w:rFonts w:ascii="Calibri" w:hAnsi="Calibri"/>
          <w:color w:val="000000"/>
          <w:sz w:val="22"/>
        </w:rPr>
        <w:t>: optional alert status;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limit</w:t>
      </w:r>
      <w:r>
        <w:rPr>
          <w:rFonts w:ascii="Calibri" w:hAnsi="Calibri"/>
          <w:color w:val="000000"/>
          <w:sz w:val="22"/>
        </w:rPr>
        <w:t xml:space="preserve">: </w:t>
      </w:r>
      <w:r>
        <w:rPr>
          <w:rFonts w:ascii="Consolas" w:hAnsi="Consolas"/>
          <w:color w:val="1F4D78"/>
          <w:sz w:val="19"/>
        </w:rPr>
        <w:t>1</w:t>
      </w:r>
      <w:r>
        <w:rPr>
          <w:rFonts w:ascii="Calibri" w:hAnsi="Calibri"/>
          <w:color w:val="000000"/>
          <w:sz w:val="22"/>
        </w:rPr>
        <w:t xml:space="preserve"> through </w:t>
      </w:r>
      <w:r>
        <w:rPr>
          <w:rFonts w:ascii="Consolas" w:hAnsi="Consolas"/>
          <w:color w:val="1F4D78"/>
          <w:sz w:val="19"/>
        </w:rPr>
        <w:t>500</w:t>
      </w:r>
      <w:r>
        <w:rPr>
          <w:rFonts w:ascii="Calibri" w:hAnsi="Calibri"/>
          <w:color w:val="000000"/>
          <w:sz w:val="22"/>
        </w:rPr>
        <w:t xml:space="preserve">, default </w:t>
      </w:r>
      <w:r>
        <w:rPr>
          <w:rFonts w:ascii="Consolas" w:hAnsi="Consolas"/>
          <w:color w:val="1F4D78"/>
          <w:sz w:val="19"/>
        </w:rPr>
        <w:t>100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color w:val="000000"/>
          <w:sz w:val="22"/>
        </w:rPr>
        <w:t xml:space="preserve">Example: </w:t>
      </w:r>
      <w:r>
        <w:rPr>
          <w:rFonts w:ascii="Consolas" w:hAnsi="Consolas"/>
          <w:color w:val="1F4D78"/>
          <w:sz w:val="19"/>
        </w:rPr>
        <w:t>GET /alerts?swarm_type=D&amp;status=confirmed&amp;limit=20</w:t>
      </w:r>
      <w:r>
        <w:rPr>
          <w:rFonts w:ascii="Calibri" w:hAnsi="Calibri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GET /graph/subgraph/{account_id}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Returns visualization-ready nodes and transaction edges.</w:t>
      </w:r>
    </w:p>
    <w:p>
      <w:r>
        <w:rPr>
          <w:rFonts w:ascii="Calibri" w:hAnsi="Calibri"/>
          <w:color w:val="000000"/>
          <w:sz w:val="22"/>
        </w:rPr>
        <w:t xml:space="preserve">Query parameter </w:t>
      </w:r>
      <w:r>
        <w:rPr>
          <w:rFonts w:ascii="Consolas" w:hAnsi="Consolas"/>
          <w:color w:val="1F4D78"/>
          <w:sz w:val="19"/>
        </w:rPr>
        <w:t>depth</w:t>
      </w:r>
      <w:r>
        <w:rPr>
          <w:rFonts w:ascii="Calibri" w:hAnsi="Calibri"/>
          <w:color w:val="000000"/>
          <w:sz w:val="22"/>
        </w:rPr>
        <w:t xml:space="preserve"> accepts </w:t>
      </w:r>
      <w:r>
        <w:rPr>
          <w:rFonts w:ascii="Consolas" w:hAnsi="Consolas"/>
          <w:color w:val="1F4D78"/>
          <w:sz w:val="19"/>
        </w:rPr>
        <w:t>1</w:t>
      </w:r>
      <w:r>
        <w:rPr>
          <w:rFonts w:ascii="Calibri" w:hAnsi="Calibri"/>
          <w:color w:val="000000"/>
          <w:sz w:val="22"/>
        </w:rPr>
        <w:t xml:space="preserve"> through </w:t>
      </w:r>
      <w:r>
        <w:rPr>
          <w:rFonts w:ascii="Consolas" w:hAnsi="Consolas"/>
          <w:color w:val="1F4D78"/>
          <w:sz w:val="19"/>
        </w:rPr>
        <w:t>4</w:t>
      </w:r>
      <w:r>
        <w:rPr>
          <w:rFonts w:ascii="Calibri" w:hAnsi="Calibri"/>
          <w:color w:val="000000"/>
          <w:sz w:val="22"/>
        </w:rPr>
        <w:t xml:space="preserve">, default </w:t>
      </w:r>
      <w:r>
        <w:rPr>
          <w:rFonts w:ascii="Consolas" w:hAnsi="Consolas"/>
          <w:color w:val="1F4D78"/>
          <w:sz w:val="19"/>
        </w:rPr>
        <w:t>2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color w:val="000000"/>
          <w:sz w:val="22"/>
        </w:rPr>
        <w:t xml:space="preserve">Example: </w:t>
      </w:r>
      <w:r>
        <w:rPr>
          <w:rFonts w:ascii="Consolas" w:hAnsi="Consolas"/>
          <w:color w:val="1F4D78"/>
          <w:sz w:val="19"/>
        </w:rPr>
        <w:t>GET /graph/subgraph/ACC-000?depth=2</w:t>
      </w:r>
      <w:r>
        <w:rPr>
          <w:rFonts w:ascii="Calibri" w:hAnsi="Calibri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WS /stream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Streams one shared event envelope: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{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"event_type": "swarm_confirmed",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"event_id": "uuid",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"timestamp": "2026-07-24T15:00:00Z",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 xml:space="preserve">  "payload": {}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}</w:t>
      </w:r>
    </w:p>
    <w:p>
      <w:r>
        <w:rPr>
          <w:rFonts w:ascii="Calibri" w:hAnsi="Calibri"/>
          <w:color w:val="000000"/>
          <w:sz w:val="22"/>
        </w:rPr>
        <w:t>Event types: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transaction_scored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swarm_candidate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swarm_confirmed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color w:val="000000"/>
          <w:sz w:val="22"/>
        </w:rPr>
        <w:t>Transaction events include account/bank IDs, amount, timestamp, scores,</w:t>
      </w:r>
    </w:p>
    <w:p>
      <w:r>
        <w:rPr>
          <w:rFonts w:ascii="Calibri" w:hAnsi="Calibri"/>
          <w:color w:val="000000"/>
          <w:sz w:val="22"/>
        </w:rPr>
        <w:t>decision, and suspected swarm types.</w:t>
      </w:r>
    </w:p>
    <w:p>
      <w:pPr>
        <w:pStyle w:val="Heading1"/>
      </w:pPr>
      <w:r>
        <w:t>9. Demo Runbook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Open </w:t>
      </w:r>
      <w:r>
        <w:rPr>
          <w:rFonts w:ascii="Consolas" w:hAnsi="Consolas"/>
          <w:color w:val="1F4D78"/>
          <w:sz w:val="19"/>
        </w:rPr>
        <w:t>/health</w:t>
      </w:r>
      <w:r>
        <w:rPr>
          <w:rFonts w:ascii="Calibri" w:hAnsi="Calibri"/>
          <w:color w:val="000000"/>
          <w:sz w:val="22"/>
        </w:rPr>
        <w:t xml:space="preserve"> and show that API, database, and model are ready.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Call </w:t>
      </w:r>
      <w:r>
        <w:rPr>
          <w:rFonts w:ascii="Consolas" w:hAnsi="Consolas"/>
          <w:color w:val="1F4D78"/>
          <w:sz w:val="19"/>
        </w:rPr>
        <w:t>/demo/reset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Call </w:t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 xml:space="preserve"> with the normal ACC-000 to ACC-001 transaction.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Show the </w:t>
      </w:r>
      <w:r>
        <w:rPr>
          <w:rFonts w:ascii="Consolas" w:hAnsi="Consolas"/>
          <w:color w:val="1F4D78"/>
          <w:sz w:val="19"/>
        </w:rPr>
        <w:t>allow</w:t>
      </w:r>
      <w:r>
        <w:rPr>
          <w:rFonts w:ascii="Calibri" w:hAnsi="Calibri"/>
          <w:color w:val="000000"/>
          <w:sz w:val="22"/>
        </w:rPr>
        <w:t xml:space="preserve"> decision and low latency.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Call </w:t>
      </w:r>
      <w:r>
        <w:rPr>
          <w:rFonts w:ascii="Consolas" w:hAnsi="Consolas"/>
          <w:color w:val="1F4D78"/>
          <w:sz w:val="19"/>
        </w:rPr>
        <w:t>/demo/inject-swarm</w:t>
      </w:r>
      <w:r>
        <w:rPr>
          <w:rFonts w:ascii="Calibri" w:hAnsi="Calibri"/>
          <w:color w:val="000000"/>
          <w:sz w:val="22"/>
        </w:rPr>
        <w:t xml:space="preserve"> with Type D and size 5.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Show at least one </w:t>
      </w:r>
      <w:r>
        <w:rPr>
          <w:rFonts w:ascii="Consolas" w:hAnsi="Consolas"/>
          <w:color w:val="1F4D78"/>
          <w:sz w:val="19"/>
        </w:rPr>
        <w:t>block</w:t>
      </w:r>
      <w:r>
        <w:rPr>
          <w:rFonts w:ascii="Calibri" w:hAnsi="Calibri"/>
          <w:color w:val="000000"/>
          <w:sz w:val="22"/>
        </w:rPr>
        <w:t xml:space="preserve"> decision and the shared-device evidence.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Call </w:t>
      </w:r>
      <w:r>
        <w:rPr>
          <w:rFonts w:ascii="Consolas" w:hAnsi="Consolas"/>
          <w:color w:val="1F4D78"/>
          <w:sz w:val="19"/>
        </w:rPr>
        <w:t>/alerts?swarm_type=D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Copy one generated </w:t>
      </w:r>
      <w:r>
        <w:rPr>
          <w:rFonts w:ascii="Consolas" w:hAnsi="Consolas"/>
          <w:color w:val="1F4D78"/>
          <w:sz w:val="19"/>
        </w:rPr>
        <w:t>account_id</w:t>
      </w:r>
      <w:r>
        <w:rPr>
          <w:rFonts w:ascii="Calibri" w:hAnsi="Calibri"/>
          <w:color w:val="000000"/>
          <w:sz w:val="22"/>
        </w:rPr>
        <w:t xml:space="preserve"> and call </w:t>
      </w:r>
      <w:r>
        <w:rPr>
          <w:rFonts w:ascii="Consolas" w:hAnsi="Consolas"/>
          <w:color w:val="1F4D78"/>
          <w:sz w:val="19"/>
        </w:rPr>
        <w:t>/graph/subgraph/{account_id}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Explain that graph confirmation happens after synchronous payment scoring.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Use </w:t>
      </w:r>
      <w:r>
        <w:rPr>
          <w:rFonts w:ascii="Consolas" w:hAnsi="Consolas"/>
          <w:color w:val="1F4D78"/>
          <w:sz w:val="19"/>
        </w:rPr>
        <w:t>/v1/evaluate</w:t>
      </w:r>
      <w:r>
        <w:rPr>
          <w:rFonts w:ascii="Calibri" w:hAnsi="Calibri"/>
          <w:color w:val="000000"/>
          <w:sz w:val="22"/>
        </w:rPr>
        <w:t xml:space="preserve"> to demonstrate the ONNX score and explainability output.</w:t>
      </w:r>
    </w:p>
    <w:p>
      <w:pPr>
        <w:pStyle w:val="Heading1"/>
      </w:pPr>
      <w:r>
        <w:t>10. Local Development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cd backend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python3 -m venv .venv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source .venv/bin/activate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pip install -r requirements-dev.txt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uvicorn app.main:app --reload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cd frontend</w:t>
      </w:r>
    </w:p>
    <w:p>
      <w:pPr>
        <w:spacing w:before="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npm ci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npm run dev</w:t>
      </w:r>
    </w:p>
    <w:p>
      <w:r>
        <w:rPr>
          <w:rFonts w:ascii="Calibri" w:hAnsi="Calibri"/>
          <w:color w:val="000000"/>
          <w:sz w:val="22"/>
        </w:rPr>
        <w:t xml:space="preserve">The Vite development server rewrites </w:t>
      </w:r>
      <w:r>
        <w:rPr>
          <w:rFonts w:ascii="Consolas" w:hAnsi="Consolas"/>
          <w:color w:val="1F4D78"/>
          <w:sz w:val="19"/>
        </w:rPr>
        <w:t>/api/*</w:t>
      </w:r>
      <w:r>
        <w:rPr>
          <w:rFonts w:ascii="Calibri" w:hAnsi="Calibri"/>
          <w:color w:val="000000"/>
          <w:sz w:val="22"/>
        </w:rPr>
        <w:t xml:space="preserve"> to </w:t>
      </w:r>
      <w:r>
        <w:rPr>
          <w:rFonts w:ascii="Consolas" w:hAnsi="Consolas"/>
          <w:color w:val="1F4D78"/>
          <w:sz w:val="19"/>
        </w:rPr>
        <w:t>http://127.0.0.1:8000/*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1"/>
      </w:pPr>
      <w:r>
        <w:t>11.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Variable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Default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B2545"/>
              </w:rPr>
            </w:r>
            <w:r>
              <w:rPr>
                <w:rFonts w:ascii="Calibri" w:hAnsi="Calibri"/>
                <w:b/>
                <w:color w:val="0B2545"/>
                <w:sz w:val="22"/>
              </w:rPr>
              <w:t>Purpose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DATABASE_URL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sqlite:///./data/dhokha.db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Persistence database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REDIS_URL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empty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Optional Redis connection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ALLOW_THRESHOLD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0.60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/score</w:t>
            </w:r>
            <w:r>
              <w:rPr>
                <w:rFonts w:ascii="Calibri" w:hAnsi="Calibri"/>
                <w:color w:val="000000"/>
                <w:sz w:val="22"/>
              </w:rPr>
              <w:t xml:space="preserve"> review boundary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BLOCK_THRESHOLD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0.85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/score</w:t>
            </w:r>
            <w:r>
              <w:rPr>
                <w:rFonts w:ascii="Calibri" w:hAnsi="Calibri"/>
                <w:color w:val="000000"/>
                <w:sz w:val="22"/>
              </w:rPr>
              <w:t xml:space="preserve"> block boundary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MODEL_PATH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./models/fraud_model.joblib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Optional behavioral model artifact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DEMO_SEED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2026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Deterministic reset 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CORS_ORIGINS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local Vite origins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Browser origins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BEDROCK_ENABLED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false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Hosted fallback switch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BEDROCK_API_KEY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empty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Server-side Bedrock 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BEDROCK_MODEL_ID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google.gemma-3-4b-it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Hosted fallback model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BEDROCK_READ_TIMEOUT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onsolas" w:hAnsi="Consolas"/>
                <w:color w:val="1F4D78"/>
                <w:sz w:val="19"/>
              </w:rPr>
              <w:t>4.0</w:t>
            </w:r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color w:val="000000"/>
                <w:sz w:val="22"/>
              </w:rPr>
              <w:t>Fallback read timeout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2"/>
        </w:rPr>
        <w:t>Never commit API keys. The deployed Bedrock key is stored as an encrypted AWS Systems Manager parameter and loaded into a root-only service environment file.</w:t>
      </w:r>
    </w:p>
    <w:p>
      <w:pPr>
        <w:pStyle w:val="Heading1"/>
      </w:pPr>
      <w:r>
        <w:t>12. Testing and Verification</w:t>
      </w:r>
    </w:p>
    <w:p>
      <w:pPr>
        <w:spacing w:before="40" w:after="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python3 -m pytest -q backend/tests</w:t>
      </w:r>
    </w:p>
    <w:p>
      <w:pPr>
        <w:spacing w:before="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cd frontend &amp;&amp; npm run build</w:t>
      </w:r>
    </w:p>
    <w:p>
      <w:r>
        <w:rPr>
          <w:rFonts w:ascii="Calibri" w:hAnsi="Calibri"/>
          <w:color w:val="000000"/>
          <w:sz w:val="22"/>
        </w:rPr>
        <w:t>Current verified result: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backend: </w:t>
      </w:r>
      <w:r>
        <w:rPr>
          <w:rFonts w:ascii="Consolas" w:hAnsi="Consolas"/>
          <w:color w:val="1F4D78"/>
          <w:sz w:val="19"/>
        </w:rPr>
        <w:t>16 passed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frontend production build: passed;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all four seeded swarm types detected;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normal transaction allowed;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Type D produces a block;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idempotency verified;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malformed/self/negative/unknown transactions rejected;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ONNX safe and high-risk examples verified;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mocked Gemma fallback verified.</w:t>
      </w:r>
    </w:p>
    <w:p>
      <w:r>
        <w:br w:type="page"/>
      </w:r>
    </w:p>
    <w:p>
      <w:pPr>
        <w:pStyle w:val="Heading1"/>
      </w:pPr>
      <w:r>
        <w:t>13. Deployment</w:t>
      </w:r>
    </w:p>
    <w:p>
      <w:r>
        <w:rPr>
          <w:rFonts w:ascii="Calibri" w:hAnsi="Calibri"/>
          <w:color w:val="000000"/>
          <w:sz w:val="22"/>
        </w:rPr>
        <w:t>The AWS demo uses: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one </w:t>
      </w:r>
      <w:r>
        <w:rPr>
          <w:rFonts w:ascii="Consolas" w:hAnsi="Consolas"/>
          <w:color w:val="1F4D78"/>
          <w:sz w:val="19"/>
        </w:rPr>
        <w:t>t3.micro</w:t>
      </w:r>
      <w:r>
        <w:rPr>
          <w:rFonts w:ascii="Calibri" w:hAnsi="Calibri"/>
          <w:color w:val="000000"/>
          <w:sz w:val="22"/>
        </w:rPr>
        <w:t xml:space="preserve"> EC2 instance in </w:t>
      </w:r>
      <w:r>
        <w:rPr>
          <w:rFonts w:ascii="Consolas" w:hAnsi="Consolas"/>
          <w:color w:val="1F4D78"/>
          <w:sz w:val="19"/>
        </w:rPr>
        <w:t>ap-south-1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an encrypted 8 GB gp3 volume;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Nginx on ports 80 and 443;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FastAPI bound to </w:t>
      </w:r>
      <w:r>
        <w:rPr>
          <w:rFonts w:ascii="Consolas" w:hAnsi="Consolas"/>
          <w:color w:val="1F4D78"/>
          <w:sz w:val="19"/>
        </w:rPr>
        <w:t>127.0.0.1:8000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Name.com DNS for </w:t>
      </w:r>
      <w:r>
        <w:rPr>
          <w:rFonts w:ascii="Consolas" w:hAnsi="Consolas"/>
          <w:color w:val="1F4D78"/>
          <w:sz w:val="19"/>
        </w:rPr>
        <w:t>api.dhokha.bharathperni.dev</w:t>
      </w:r>
      <w:r>
        <w:rPr>
          <w:rFonts w:ascii="Calibri" w:hAnsi="Calibri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 Let's Encrypt certificate with automatic renewal;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Systems Manager for backend updates;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SSM Parameter Store for the Bedrock key.</w:t>
      </w:r>
    </w:p>
    <w:p>
      <w:r>
        <w:rPr>
          <w:rFonts w:ascii="Calibri" w:hAnsi="Calibri"/>
          <w:color w:val="000000"/>
          <w:sz w:val="22"/>
        </w:rPr>
        <w:t xml:space="preserve">Deployment scripts are under </w:t>
      </w:r>
      <w:r>
        <w:rPr>
          <w:rFonts w:ascii="Consolas" w:hAnsi="Consolas"/>
          <w:color w:val="1F4D78"/>
          <w:sz w:val="19"/>
        </w:rPr>
        <w:t>deploy/aws/</w:t>
      </w:r>
      <w:r>
        <w:rPr>
          <w:rFonts w:ascii="Calibri" w:hAnsi="Calibri"/>
          <w:color w:val="000000"/>
          <w:sz w:val="22"/>
        </w:rPr>
        <w:t xml:space="preserve">. After the Name.com </w:t>
      </w:r>
      <w:r>
        <w:rPr>
          <w:rFonts w:ascii="Consolas" w:hAnsi="Consolas"/>
          <w:color w:val="1F4D78"/>
          <w:sz w:val="19"/>
        </w:rPr>
        <w:t>A</w:t>
      </w:r>
      <w:r>
        <w:rPr>
          <w:rFonts w:ascii="Calibri" w:hAnsi="Calibri"/>
          <w:color w:val="000000"/>
          <w:sz w:val="22"/>
        </w:rPr>
        <w:t xml:space="preserve"> record points to the EC2 public IP, run:</w:t>
      </w:r>
    </w:p>
    <w:p>
      <w:pPr>
        <w:spacing w:before="40" w:after="40" w:line="240" w:lineRule="auto"/>
        <w:ind w:left="115" w:right="115"/>
        <w:shd w:fill="161B22"/>
      </w:pPr>
      <w:r>
        <w:rPr>
          <w:rFonts w:ascii="Consolas" w:hAnsi="Consolas"/>
          <w:color w:val="FFFFFF"/>
          <w:sz w:val="16"/>
        </w:rPr>
        <w:t>./deploy/aws/configure-domain-tls.sh api.dhokha.bharathperni.dev</w:t>
      </w:r>
    </w:p>
    <w:p>
      <w:r>
        <w:rPr>
          <w:rFonts w:ascii="Calibri" w:hAnsi="Calibri"/>
          <w:color w:val="000000"/>
          <w:sz w:val="22"/>
        </w:rPr>
        <w:t xml:space="preserve">Use </w:t>
      </w:r>
      <w:r>
        <w:rPr>
          <w:rFonts w:ascii="Consolas" w:hAnsi="Consolas"/>
          <w:color w:val="1F4D78"/>
          <w:sz w:val="19"/>
        </w:rPr>
        <w:t>destroy-ec2.sh</w:t>
      </w:r>
      <w:r>
        <w:rPr>
          <w:rFonts w:ascii="Calibri" w:hAnsi="Calibri"/>
          <w:color w:val="000000"/>
          <w:sz w:val="22"/>
        </w:rPr>
        <w:t xml:space="preserve"> after the demo to remove API Gateway, EC2, S3 artifacts, the security group, SSM parameter, and deployment IAM resources. DNS records at Name.com must be removed separately.</w:t>
      </w:r>
    </w:p>
    <w:p>
      <w:pPr>
        <w:pStyle w:val="Heading1"/>
      </w:pPr>
      <w:r>
        <w:t>14. Security and Privacy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Synthetic data only.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PAN/Aadhaar-like values are hashed.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No authentication or authorization in the MVP.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Demo reset and injection endpoints must not be exposed in production.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Deployed CORS is broad for presentation convenience.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SQLite is not suitable for multiple concurrent replicas.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Bedrock credentials remain server-side.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Logs and screenshots must not include API keys.</w:t>
      </w:r>
    </w:p>
    <w:p>
      <w:pPr>
        <w:pStyle w:val="Heading1"/>
      </w:pPr>
      <w:r>
        <w:t>15. Current Limitations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Transaction Scorer is connected to </w:t>
      </w:r>
      <w:r>
        <w:rPr>
          <w:rFonts w:ascii="Consolas" w:hAnsi="Consolas"/>
          <w:color w:val="1F4D78"/>
          <w:sz w:val="19"/>
        </w:rPr>
        <w:t>/health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/v1/evaluate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 xml:space="preserve">, and </w:t>
      </w:r>
      <w:r>
        <w:rPr>
          <w:rFonts w:ascii="Consolas" w:hAnsi="Consolas"/>
          <w:color w:val="1F4D78"/>
          <w:sz w:val="19"/>
        </w:rPr>
        <w:t>/stream</w:t>
      </w:r>
      <w:r>
        <w:rPr>
          <w:rFonts w:ascii="Calibri" w:hAnsi="Calibri"/>
          <w:color w:val="000000"/>
          <w:sz w:val="22"/>
        </w:rPr>
        <w:t xml:space="preserve">. Graph Explorer is connected to demo reset/injection, alerts, graph neighborhoods, and live swarm events. The dashboard transaction feed uses persisted </w:t>
      </w:r>
      <w:r>
        <w:rPr>
          <w:rFonts w:ascii="Consolas" w:hAnsi="Consolas"/>
          <w:color w:val="1F4D78"/>
          <w:sz w:val="19"/>
        </w:rPr>
        <w:t>/transactions</w:t>
      </w:r>
      <w:r>
        <w:rPr>
          <w:rFonts w:ascii="Calibri" w:hAnsi="Calibri"/>
          <w:color w:val="000000"/>
          <w:sz w:val="22"/>
        </w:rPr>
        <w:t xml:space="preserve"> history plus live </w:t>
      </w:r>
      <w:r>
        <w:rPr>
          <w:rFonts w:ascii="Consolas" w:hAnsi="Consolas"/>
          <w:color w:val="1F4D78"/>
          <w:sz w:val="19"/>
        </w:rPr>
        <w:t>/stream</w:t>
      </w:r>
      <w:r>
        <w:rPr>
          <w:rFonts w:ascii="Calibri" w:hAnsi="Calibri"/>
          <w:color w:val="000000"/>
          <w:sz w:val="22"/>
        </w:rPr>
        <w:t xml:space="preserve"> updates. Case-file presentation data remains curated.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/v1/evaluate</w:t>
      </w:r>
      <w:r>
        <w:rPr>
          <w:rFonts w:ascii="Calibri" w:hAnsi="Calibri"/>
          <w:color w:val="000000"/>
          <w:sz w:val="22"/>
        </w:rPr>
        <w:t xml:space="preserve"> use separate feature/model pipelines.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geo_jump</w:t>
      </w:r>
      <w:r>
        <w:rPr>
          <w:rFonts w:ascii="Calibri" w:hAnsi="Calibri"/>
          <w:color w:val="000000"/>
          <w:sz w:val="22"/>
        </w:rPr>
        <w:t xml:space="preserve"> is currently fixed to zero.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No authentication, rate limiting, audit identity, or bank authorization.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No production-grade message queue or distributed background worker.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Graph state is in one process and must be rebuilt from SQLite after restart.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The custom DNS </w:t>
      </w:r>
      <w:r>
        <w:rPr>
          <w:rFonts w:ascii="Consolas" w:hAnsi="Consolas"/>
          <w:color w:val="1F4D78"/>
          <w:sz w:val="19"/>
        </w:rPr>
        <w:t>A</w:t>
      </w:r>
      <w:r>
        <w:rPr>
          <w:rFonts w:ascii="Calibri" w:hAnsi="Calibri"/>
          <w:color w:val="000000"/>
          <w:sz w:val="22"/>
        </w:rPr>
        <w:t xml:space="preserve"> record currently points to the instance public IP; stopping and starting the instance can change that IP unless an Elastic IP is attached.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Public HTTPS latency can exceed 200 ms even when model inference is sub-millisecond.</w:t>
      </w:r>
    </w:p>
    <w:p>
      <w:pPr>
        <w:pStyle w:val="Heading1"/>
      </w:pPr>
      <w:r>
        <w:t>16. Production Roadmap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 xml:space="preserve">Unify the ONNX classifier with </w:t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>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Replace SQLite with PostgreSQL and require Redis.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Move graph processing to a durable queue/worker.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Add authentication, bank tenancy, authorization, and rate limits.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Add idempotency keys and audit records aligned with payment gateways.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Add model versioning, monitoring, drift checks, and calibrated thresholds.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Move WebSocket fan-out to a durable event service when horizontally scaling.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Replace the remaining curated case-file presentation data with investigation APIs.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Add CI benchmarks, WebSocket end-to-end tests, and per-swarm model metrics.</w:t>
      </w:r>
    </w:p>
    <w:p>
      <w:pPr>
        <w:pStyle w:val="Heading1"/>
      </w:pPr>
      <w:r>
        <w:t>17. Troubleshooting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 xml:space="preserve">Frontend shows </w:t>
      </w:r>
      <w:r>
        <w:rPr>
          <w:rFonts w:ascii="Consolas" w:hAnsi="Consolas"/>
          <w:color w:val="1F4D78"/>
          <w:sz w:val="19"/>
        </w:rPr>
        <w:t>MODEL OFFLINE</w:t>
      </w:r>
      <w:r>
        <w:rPr>
          <w:rFonts w:ascii="Calibri" w:hAnsi="Calibri"/>
          <w:color w:val="000000"/>
          <w:sz w:val="22"/>
        </w:rPr>
        <w:t xml:space="preserve"> and </w:t>
      </w:r>
      <w:r>
        <w:rPr>
          <w:rFonts w:ascii="Consolas" w:hAnsi="Consolas"/>
          <w:color w:val="1F4D78"/>
          <w:sz w:val="19"/>
        </w:rPr>
        <w:t>/api/v1/evaluate</w:t>
      </w:r>
      <w:r>
        <w:rPr>
          <w:rFonts w:ascii="Calibri" w:hAnsi="Calibri"/>
          <w:color w:val="000000"/>
          <w:sz w:val="22"/>
        </w:rPr>
        <w:t xml:space="preserve"> returns 404</w:t>
      </w:r>
    </w:p>
    <w:p>
      <w:r>
        <w:rPr>
          <w:rFonts w:ascii="Calibri" w:hAnsi="Calibri"/>
          <w:color w:val="000000"/>
          <w:sz w:val="22"/>
        </w:rPr>
        <w:t>The hosted frontend must either: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use the Vercel rewrite in </w:t>
      </w:r>
      <w:r>
        <w:rPr>
          <w:rFonts w:ascii="Consolas" w:hAnsi="Consolas"/>
          <w:color w:val="1F4D78"/>
          <w:sz w:val="19"/>
        </w:rPr>
        <w:t>frontend/vercel.json</w:t>
      </w:r>
      <w:r>
        <w:rPr>
          <w:rFonts w:ascii="Calibri" w:hAnsi="Calibri"/>
          <w:color w:val="000000"/>
          <w:sz w:val="22"/>
        </w:rPr>
        <w:t>; or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 xml:space="preserve">set </w:t>
      </w:r>
      <w:r>
        <w:rPr>
          <w:rFonts w:ascii="Consolas" w:hAnsi="Consolas"/>
          <w:color w:val="1F4D78"/>
          <w:sz w:val="19"/>
        </w:rPr>
        <w:t>VITE_API_URL</w:t>
      </w:r>
      <w:r>
        <w:rPr>
          <w:rFonts w:ascii="Calibri" w:hAnsi="Calibri"/>
          <w:color w:val="000000"/>
          <w:sz w:val="22"/>
        </w:rPr>
        <w:t xml:space="preserve"> to the deployed AWS API before building.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 xml:space="preserve">Health reports </w:t>
      </w:r>
      <w:r>
        <w:rPr>
          <w:rFonts w:ascii="Consolas" w:hAnsi="Consolas"/>
          <w:color w:val="1F4D78"/>
          <w:sz w:val="19"/>
        </w:rPr>
        <w:t>cache: memory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>Redis is not configured or unavailable. This is an expected fallback for the demo.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 xml:space="preserve">Health reports </w:t>
      </w:r>
      <w:r>
        <w:rPr>
          <w:rFonts w:ascii="Consolas" w:hAnsi="Consolas"/>
          <w:color w:val="1F4D78"/>
          <w:sz w:val="19"/>
        </w:rPr>
        <w:t>model_ready: false</w:t>
      </w:r>
      <w:r>
        <w:rPr>
          <w:rFonts w:ascii="Calibri" w:hAnsi="Calibri"/>
          <w:color w:val="000000"/>
          <w:sz w:val="22"/>
        </w:rPr>
      </w:r>
    </w:p>
    <w:p>
      <w:r>
        <w:rPr>
          <w:rFonts w:ascii="Calibri" w:hAnsi="Calibri"/>
          <w:color w:val="000000"/>
          <w:sz w:val="22"/>
        </w:rPr>
        <w:t xml:space="preserve">Check that </w:t>
      </w:r>
      <w:r>
        <w:rPr>
          <w:rFonts w:ascii="Consolas" w:hAnsi="Consolas"/>
          <w:color w:val="1F4D78"/>
          <w:sz w:val="19"/>
        </w:rPr>
        <w:t>backend/ml/fraud_model.onnx</w:t>
      </w:r>
      <w:r>
        <w:rPr>
          <w:rFonts w:ascii="Calibri" w:hAnsi="Calibri"/>
          <w:color w:val="000000"/>
          <w:sz w:val="22"/>
        </w:rPr>
        <w:t xml:space="preserve"> exists. If Bedrock is configured, </w:t>
      </w:r>
      <w:r>
        <w:rPr>
          <w:rFonts w:ascii="Consolas" w:hAnsi="Consolas"/>
          <w:color w:val="1F4D78"/>
          <w:sz w:val="19"/>
        </w:rPr>
        <w:t>/v1/evaluate</w:t>
      </w:r>
      <w:r>
        <w:rPr>
          <w:rFonts w:ascii="Calibri" w:hAnsi="Calibri"/>
          <w:color w:val="000000"/>
          <w:sz w:val="22"/>
        </w:rPr>
        <w:t xml:space="preserve"> will attempt the hosted fallback.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</w:r>
      <w:r>
        <w:rPr>
          <w:rFonts w:ascii="Consolas" w:hAnsi="Consolas"/>
          <w:color w:val="1F4D78"/>
          <w:sz w:val="19"/>
        </w:rPr>
        <w:t>/score</w:t>
      </w:r>
      <w:r>
        <w:rPr>
          <w:rFonts w:ascii="Calibri" w:hAnsi="Calibri"/>
          <w:color w:val="000000"/>
          <w:sz w:val="22"/>
        </w:rPr>
        <w:t xml:space="preserve"> returns 404</w:t>
      </w:r>
    </w:p>
    <w:p>
      <w:r>
        <w:rPr>
          <w:rFonts w:ascii="Calibri" w:hAnsi="Calibri"/>
          <w:color w:val="000000"/>
          <w:sz w:val="22"/>
        </w:rPr>
        <w:t xml:space="preserve">Use baseline accounts such as </w:t>
      </w:r>
      <w:r>
        <w:rPr>
          <w:rFonts w:ascii="Consolas" w:hAnsi="Consolas"/>
          <w:color w:val="1F4D78"/>
          <w:sz w:val="19"/>
        </w:rPr>
        <w:t>ACC-000</w:t>
      </w:r>
      <w:r>
        <w:rPr>
          <w:rFonts w:ascii="Calibri" w:hAnsi="Calibri"/>
          <w:color w:val="000000"/>
          <w:sz w:val="22"/>
        </w:rPr>
        <w:t xml:space="preserve"> through </w:t>
      </w:r>
      <w:r>
        <w:rPr>
          <w:rFonts w:ascii="Consolas" w:hAnsi="Consolas"/>
          <w:color w:val="1F4D78"/>
          <w:sz w:val="19"/>
        </w:rPr>
        <w:t>ACC-039</w:t>
      </w:r>
      <w:r>
        <w:rPr>
          <w:rFonts w:ascii="Calibri" w:hAnsi="Calibri"/>
          <w:color w:val="000000"/>
          <w:sz w:val="22"/>
        </w:rPr>
        <w:t xml:space="preserve">, or call </w:t>
      </w:r>
      <w:r>
        <w:rPr>
          <w:rFonts w:ascii="Consolas" w:hAnsi="Consolas"/>
          <w:color w:val="1F4D78"/>
          <w:sz w:val="19"/>
        </w:rPr>
        <w:t>/demo/reset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Graph endpoint returns 404</w:t>
      </w:r>
    </w:p>
    <w:p>
      <w:r>
        <w:rPr>
          <w:rFonts w:ascii="Calibri" w:hAnsi="Calibri"/>
          <w:color w:val="000000"/>
          <w:sz w:val="22"/>
        </w:rPr>
        <w:t>The path requires an account ID, not a transaction ID.</w:t>
      </w:r>
    </w:p>
    <w:p>
      <w:pPr>
        <w:pStyle w:val="Heading1"/>
      </w:pPr>
      <w:r>
        <w:t>18. Honest Judge Explanation</w:t>
      </w:r>
    </w:p>
    <w:p>
      <w:r>
        <w:rPr>
          <w:rFonts w:ascii="Calibri" w:hAnsi="Calibri"/>
          <w:color w:val="000000"/>
          <w:sz w:val="22"/>
        </w:rPr>
        <w:t>“Dhokha is a deterministic, synthetic hackathon MVP. The synchronous route makes a fast payment decision from behavioral and graph features. A background graph step confirms wider cross-bank swarm evidence without delaying the returned payment decision. ONNX gives us a portable low-latency classifier, deterministic rules guarantee the four demo scenarios, and hosted Gemma is a resilience fallback rather than the primary decision-maker.”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Dhokha MVP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DHOKHA  /  BACKEND ENGINEERING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Dhokha Backend Engineering &amp; API Guide</dc:title>
  <dc:subject>Architecture, API contracts, demo runbook, deployment, and testing</dc:subject>
  <dc:creator>Dhokha Team</dc:creator>
  <cp:keywords>FastAPI, UPI fraud, ONNX, NetworkX, AWS, Gemma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