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1F4E78"/>
          <w:sz w:val="30"/>
        </w:rPr>
        <w:t>VeriSight Literature Survey: Hallucination Detection and Evidence-Based Verification</w:t>
      </w:r>
    </w:p>
    <w:p>
      <w:pPr>
        <w:spacing w:after="160"/>
        <w:jc w:val="center"/>
      </w:pPr>
      <w:r>
        <w:rPr>
          <w:rFonts w:ascii="Arial" w:hAnsi="Arial"/>
          <w:i/>
          <w:sz w:val="17"/>
        </w:rPr>
        <w:t>Curated, project-relevant peer-reviewed papers from 2022 through July 2026 | 36 papers | Direct publisher links included</w:t>
      </w:r>
    </w:p>
    <w:p>
      <w:pPr>
        <w:spacing w:after="160"/>
      </w:pPr>
      <w:r>
        <w:rPr>
          <w:rFonts w:ascii="Arial" w:hAnsi="Arial"/>
          <w:sz w:val="16"/>
        </w:rPr>
        <w:t>Scope note: This is a broad, curated review of papers directly supporting VeriSight's pipeline - retrieval, claim decomposition, NLI/evidence verification, uncertainty, correction, citations, and evaluation. It is not a claim that every paper published worldwide on hallucination has been listed. URLs are displayed in full and embedded as Word hyperlinks for printing or opening later.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403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1F4E78"/>
                <w:sz w:val="15"/>
              </w:rPr>
              <w:t>No.</w:t>
            </w:r>
          </w:p>
        </w:tc>
        <w:tc>
          <w:tcPr>
            <w:tcW w:type="dxa" w:w="547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1F4E78"/>
                <w:sz w:val="15"/>
              </w:rPr>
              <w:t>Year</w:t>
            </w:r>
          </w:p>
        </w:tc>
        <w:tc>
          <w:tcPr>
            <w:tcW w:type="dxa" w:w="2419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1F4E78"/>
                <w:sz w:val="15"/>
              </w:rPr>
              <w:t>Paper name and direct link</w:t>
            </w:r>
          </w:p>
        </w:tc>
        <w:tc>
          <w:tcPr>
            <w:tcW w:type="dxa" w:w="1180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1F4E78"/>
                <w:sz w:val="15"/>
              </w:rPr>
              <w:t>Author(s)</w:t>
            </w:r>
          </w:p>
        </w:tc>
        <w:tc>
          <w:tcPr>
            <w:tcW w:type="dxa" w:w="1152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1F4E78"/>
                <w:sz w:val="15"/>
              </w:rPr>
              <w:t>Publication</w:t>
            </w:r>
          </w:p>
        </w:tc>
        <w:tc>
          <w:tcPr>
            <w:tcW w:type="dxa" w:w="2951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1F4E78"/>
                <w:sz w:val="15"/>
              </w:rPr>
              <w:t>Drawback in current systems</w:t>
            </w:r>
          </w:p>
        </w:tc>
        <w:tc>
          <w:tcPr>
            <w:tcW w:type="dxa" w:w="2951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1F4E78"/>
                <w:sz w:val="15"/>
              </w:rPr>
              <w:t>Solution proposed</w:t>
            </w:r>
          </w:p>
        </w:tc>
        <w:tc>
          <w:tcPr>
            <w:tcW w:type="dxa" w:w="3369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1F4E78"/>
                <w:sz w:val="15"/>
              </w:rPr>
              <w:t>Relevance to VeriSight</w:t>
            </w:r>
          </w:p>
        </w:tc>
      </w:tr>
      <w:tr>
        <w:tc>
          <w:tcPr>
            <w:tcW w:type="dxa" w:w="40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1</w:t>
            </w:r>
          </w:p>
        </w:tc>
        <w:tc>
          <w:tcPr>
            <w:tcW w:type="dxa" w:w="5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2022</w:t>
            </w:r>
          </w:p>
        </w:tc>
        <w:tc>
          <w:tcPr>
            <w:tcW w:type="dxa" w:w="24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hAnsi="Arial"/>
                <w:b/>
                <w:sz w:val="15"/>
              </w:rPr>
              <w:t>TRUE: Re-evaluating Factual Consistency Evaluation</w:t>
              <w:br/>
            </w:r>
            <w:hyperlink r:id="rId9">
              <w:r>
                <w:rPr>
                  <w:color w:val="0563C1"/>
                  <w:u w:val="single"/>
                </w:rPr>
                <w:t>https://aclanthology.org/2022.naacl-main.287/</w:t>
              </w:r>
            </w:hyperlink>
          </w:p>
        </w:tc>
        <w:tc>
          <w:tcPr>
            <w:tcW w:type="dxa" w:w="11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Or Honovich et al.</w:t>
            </w:r>
          </w:p>
        </w:tc>
        <w:tc>
          <w:tcPr>
            <w:tcW w:type="dxa" w:w="11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NAACL-HLT</w:t>
            </w:r>
          </w:p>
        </w:tc>
        <w:tc>
          <w:tcPr>
            <w:tcW w:type="dxa" w:w="29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Metrics were tested in isolated tasks, so example-level factuality was unclear.</w:t>
            </w:r>
          </w:p>
        </w:tc>
        <w:tc>
          <w:tcPr>
            <w:tcW w:type="dxa" w:w="29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Standardizes evaluation across 11 datasets and compares NLI with QA-based metrics.</w:t>
            </w:r>
          </w:p>
        </w:tc>
        <w:tc>
          <w:tcPr>
            <w:tcW w:type="dxa" w:w="33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Supports VeriSight's NLI verifier and benchmark-based evaluation.</w:t>
            </w:r>
          </w:p>
        </w:tc>
      </w:tr>
      <w:tr>
        <w:tc>
          <w:tcPr>
            <w:tcW w:type="dxa" w:w="40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2</w:t>
            </w:r>
          </w:p>
        </w:tc>
        <w:tc>
          <w:tcPr>
            <w:tcW w:type="dxa" w:w="5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2022</w:t>
            </w:r>
          </w:p>
        </w:tc>
        <w:tc>
          <w:tcPr>
            <w:tcW w:type="dxa" w:w="24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hAnsi="Arial"/>
                <w:b/>
                <w:sz w:val="15"/>
              </w:rPr>
              <w:t>QAFactEval: Improved QA-Based Factual Consistency Evaluation for Summarization</w:t>
              <w:br/>
            </w:r>
            <w:hyperlink r:id="rId10">
              <w:r>
                <w:rPr>
                  <w:color w:val="0563C1"/>
                  <w:u w:val="single"/>
                </w:rPr>
                <w:t>https://aclanthology.org/2022.naacl-main.187/</w:t>
              </w:r>
            </w:hyperlink>
          </w:p>
        </w:tc>
        <w:tc>
          <w:tcPr>
            <w:tcW w:type="dxa" w:w="11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Alexander Fabbri et al.</w:t>
            </w:r>
          </w:p>
        </w:tc>
        <w:tc>
          <w:tcPr>
            <w:tcW w:type="dxa" w:w="11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NAACL-HLT</w:t>
            </w:r>
          </w:p>
        </w:tc>
        <w:tc>
          <w:tcPr>
            <w:tcW w:type="dxa" w:w="29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Existing factuality metrics gave inconsistent results across setups.</w:t>
            </w:r>
          </w:p>
        </w:tc>
        <w:tc>
          <w:tcPr>
            <w:tcW w:type="dxa" w:w="29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Uses generated questions and answers to compare output with source material.</w:t>
            </w:r>
          </w:p>
        </w:tc>
        <w:tc>
          <w:tcPr>
            <w:tcW w:type="dxa" w:w="33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 candidate future QA-based verifier to complement NLI.</w:t>
            </w:r>
          </w:p>
        </w:tc>
      </w:tr>
      <w:tr>
        <w:tc>
          <w:tcPr>
            <w:tcW w:type="dxa" w:w="40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3</w:t>
            </w:r>
          </w:p>
        </w:tc>
        <w:tc>
          <w:tcPr>
            <w:tcW w:type="dxa" w:w="5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2023</w:t>
            </w:r>
          </w:p>
        </w:tc>
        <w:tc>
          <w:tcPr>
            <w:tcW w:type="dxa" w:w="24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hAnsi="Arial"/>
                <w:b/>
                <w:sz w:val="15"/>
              </w:rPr>
              <w:t>SelfCheckGPT: Zero-Resource Black-Box Hallucination Detection</w:t>
              <w:br/>
            </w:r>
            <w:hyperlink r:id="rId11">
              <w:r>
                <w:rPr>
                  <w:color w:val="0563C1"/>
                  <w:u w:val="single"/>
                </w:rPr>
                <w:t>https://aclanthology.org/2023.emnlp-main.557/</w:t>
              </w:r>
            </w:hyperlink>
          </w:p>
        </w:tc>
        <w:tc>
          <w:tcPr>
            <w:tcW w:type="dxa" w:w="11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Potsawee Manakul et al.</w:t>
            </w:r>
          </w:p>
        </w:tc>
        <w:tc>
          <w:tcPr>
            <w:tcW w:type="dxa" w:w="11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EMNLP</w:t>
            </w:r>
          </w:p>
        </w:tc>
        <w:tc>
          <w:tcPr>
            <w:tcW w:type="dxa" w:w="29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Closed LLMs hide internal probabilities and may not have external knowledge access.</w:t>
            </w:r>
          </w:p>
        </w:tc>
        <w:tc>
          <w:tcPr>
            <w:tcW w:type="dxa" w:w="29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Samples multiple responses and flags factual disagreement.</w:t>
            </w:r>
          </w:p>
        </w:tc>
        <w:tc>
          <w:tcPr>
            <w:tcW w:type="dxa" w:w="33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Foundation for VeriSight's self-consistency uncertainty score.</w:t>
            </w:r>
          </w:p>
        </w:tc>
      </w:tr>
      <w:tr>
        <w:tc>
          <w:tcPr>
            <w:tcW w:type="dxa" w:w="40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4</w:t>
            </w:r>
          </w:p>
        </w:tc>
        <w:tc>
          <w:tcPr>
            <w:tcW w:type="dxa" w:w="5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2023</w:t>
            </w:r>
          </w:p>
        </w:tc>
        <w:tc>
          <w:tcPr>
            <w:tcW w:type="dxa" w:w="24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hAnsi="Arial"/>
                <w:b/>
                <w:sz w:val="15"/>
              </w:rPr>
              <w:t>HaluEval: A Large-Scale Hallucination Evaluation Benchmark</w:t>
              <w:br/>
            </w:r>
            <w:hyperlink r:id="rId12">
              <w:r>
                <w:rPr>
                  <w:color w:val="0563C1"/>
                  <w:u w:val="single"/>
                </w:rPr>
                <w:t>https://aclanthology.org/2023.emnlp-main.397/</w:t>
              </w:r>
            </w:hyperlink>
          </w:p>
        </w:tc>
        <w:tc>
          <w:tcPr>
            <w:tcW w:type="dxa" w:w="11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Junyi Li et al.</w:t>
            </w:r>
          </w:p>
        </w:tc>
        <w:tc>
          <w:tcPr>
            <w:tcW w:type="dxa" w:w="11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EMNLP</w:t>
            </w:r>
          </w:p>
        </w:tc>
        <w:tc>
          <w:tcPr>
            <w:tcW w:type="dxa" w:w="29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Few large, human-annotated hallucination benchmarks existed for LLMs.</w:t>
            </w:r>
          </w:p>
        </w:tc>
        <w:tc>
          <w:tcPr>
            <w:tcW w:type="dxa" w:w="29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Provides factual and hallucinated examples for recognition evaluation.</w:t>
            </w:r>
          </w:p>
        </w:tc>
        <w:tc>
          <w:tcPr>
            <w:tcW w:type="dxa" w:w="33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Used by VeriSight to measure accuracy, Macro-F1, risk precision, recall, F1 and latency.</w:t>
            </w:r>
          </w:p>
        </w:tc>
      </w:tr>
      <w:tr>
        <w:tc>
          <w:tcPr>
            <w:tcW w:type="dxa" w:w="40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5</w:t>
            </w:r>
          </w:p>
        </w:tc>
        <w:tc>
          <w:tcPr>
            <w:tcW w:type="dxa" w:w="5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2023</w:t>
            </w:r>
          </w:p>
        </w:tc>
        <w:tc>
          <w:tcPr>
            <w:tcW w:type="dxa" w:w="24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hAnsi="Arial"/>
                <w:b/>
                <w:sz w:val="15"/>
              </w:rPr>
              <w:t>FActScore: Fine-grained Atomic Evaluation of Factual Precision</w:t>
              <w:br/>
            </w:r>
            <w:hyperlink r:id="rId13">
              <w:r>
                <w:rPr>
                  <w:color w:val="0563C1"/>
                  <w:u w:val="single"/>
                </w:rPr>
                <w:t>https://aclanthology.org/2023.emnlp-main.741/</w:t>
              </w:r>
            </w:hyperlink>
          </w:p>
        </w:tc>
        <w:tc>
          <w:tcPr>
            <w:tcW w:type="dxa" w:w="11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Sewon Min et al.</w:t>
            </w:r>
          </w:p>
        </w:tc>
        <w:tc>
          <w:tcPr>
            <w:tcW w:type="dxa" w:w="11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EMNLP</w:t>
            </w:r>
          </w:p>
        </w:tc>
        <w:tc>
          <w:tcPr>
            <w:tcW w:type="dxa" w:w="29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 whole answer may mix supported and unsupported facts; one verdict hides this.</w:t>
            </w:r>
          </w:p>
        </w:tc>
        <w:tc>
          <w:tcPr>
            <w:tcW w:type="dxa" w:w="29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Splits text into atomic facts and measures the share supported by reliable knowledge.</w:t>
            </w:r>
          </w:p>
        </w:tc>
        <w:tc>
          <w:tcPr>
            <w:tcW w:type="dxa" w:w="33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Direct basis for claim extraction, per-claim verdicts and reliability scoring.</w:t>
            </w:r>
          </w:p>
        </w:tc>
      </w:tr>
      <w:tr>
        <w:tc>
          <w:tcPr>
            <w:tcW w:type="dxa" w:w="40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6</w:t>
            </w:r>
          </w:p>
        </w:tc>
        <w:tc>
          <w:tcPr>
            <w:tcW w:type="dxa" w:w="5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2023</w:t>
            </w:r>
          </w:p>
        </w:tc>
        <w:tc>
          <w:tcPr>
            <w:tcW w:type="dxa" w:w="24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hAnsi="Arial"/>
                <w:b/>
                <w:sz w:val="15"/>
              </w:rPr>
              <w:t>Hallucination Detection for Generative LLMs by Bayesian Sequential Estimation</w:t>
              <w:br/>
            </w:r>
            <w:hyperlink r:id="rId14">
              <w:r>
                <w:rPr>
                  <w:color w:val="0563C1"/>
                  <w:u w:val="single"/>
                </w:rPr>
                <w:t>https://aclanthology.org/2023.emnlp-main.949/</w:t>
              </w:r>
            </w:hyperlink>
          </w:p>
        </w:tc>
        <w:tc>
          <w:tcPr>
            <w:tcW w:type="dxa" w:w="11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Xiaohua Wang et al.</w:t>
            </w:r>
          </w:p>
        </w:tc>
        <w:tc>
          <w:tcPr>
            <w:tcW w:type="dxa" w:w="11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EMNLP</w:t>
            </w:r>
          </w:p>
        </w:tc>
        <w:tc>
          <w:tcPr>
            <w:tcW w:type="dxa" w:w="29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Retrieving much evidence for every answer increases latency and cost.</w:t>
            </w:r>
          </w:p>
        </w:tc>
        <w:tc>
          <w:tcPr>
            <w:tcW w:type="dxa" w:w="29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Uses Bayesian stop-or-continue decisions to reduce unnecessary evidence checks.</w:t>
            </w:r>
          </w:p>
        </w:tc>
        <w:tc>
          <w:tcPr>
            <w:tcW w:type="dxa" w:w="33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Motivates latency-aware verification and early stopping in future versions.</w:t>
            </w:r>
          </w:p>
        </w:tc>
      </w:tr>
      <w:tr>
        <w:tc>
          <w:tcPr>
            <w:tcW w:type="dxa" w:w="40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7</w:t>
            </w:r>
          </w:p>
        </w:tc>
        <w:tc>
          <w:tcPr>
            <w:tcW w:type="dxa" w:w="5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2023</w:t>
            </w:r>
          </w:p>
        </w:tc>
        <w:tc>
          <w:tcPr>
            <w:tcW w:type="dxa" w:w="24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hAnsi="Arial"/>
                <w:b/>
                <w:sz w:val="15"/>
              </w:rPr>
              <w:t>A New Benchmark and Reverse Validation Method for Passage-level Hallucination Detection</w:t>
              <w:br/>
            </w:r>
            <w:hyperlink r:id="rId15">
              <w:r>
                <w:rPr>
                  <w:color w:val="0563C1"/>
                  <w:u w:val="single"/>
                </w:rPr>
                <w:t>https://aclanthology.org/2023.findings-emnlp.256/</w:t>
              </w:r>
            </w:hyperlink>
          </w:p>
        </w:tc>
        <w:tc>
          <w:tcPr>
            <w:tcW w:type="dxa" w:w="11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Shiping Yang et al.</w:t>
            </w:r>
          </w:p>
        </w:tc>
        <w:tc>
          <w:tcPr>
            <w:tcW w:type="dxa" w:w="11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Findings of EMNLP</w:t>
            </w:r>
          </w:p>
        </w:tc>
        <w:tc>
          <w:tcPr>
            <w:tcW w:type="dxa" w:w="29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Earlier zero-resource methods focused mainly on individual sentences.</w:t>
            </w:r>
          </w:p>
        </w:tc>
        <w:tc>
          <w:tcPr>
            <w:tcW w:type="dxa" w:w="29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Introduces reverse validation and a human-annotated passage-level benchmark.</w:t>
            </w:r>
          </w:p>
        </w:tc>
        <w:tc>
          <w:tcPr>
            <w:tcW w:type="dxa" w:w="33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Relevant to VeriSight's long answers and future paragraph-level analysis.</w:t>
            </w:r>
          </w:p>
        </w:tc>
      </w:tr>
      <w:tr>
        <w:tc>
          <w:tcPr>
            <w:tcW w:type="dxa" w:w="40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8</w:t>
            </w:r>
          </w:p>
        </w:tc>
        <w:tc>
          <w:tcPr>
            <w:tcW w:type="dxa" w:w="5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2023</w:t>
            </w:r>
          </w:p>
        </w:tc>
        <w:tc>
          <w:tcPr>
            <w:tcW w:type="dxa" w:w="24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hAnsi="Arial"/>
                <w:b/>
                <w:sz w:val="15"/>
              </w:rPr>
              <w:t>Enhancing Uncertainty-Based Hallucination Detection with Stronger Focus</w:t>
              <w:br/>
            </w:r>
            <w:hyperlink r:id="rId16">
              <w:r>
                <w:rPr>
                  <w:color w:val="0563C1"/>
                  <w:u w:val="single"/>
                </w:rPr>
                <w:t>https://aclanthology.org/2023.emnlp-main.58/</w:t>
              </w:r>
            </w:hyperlink>
          </w:p>
        </w:tc>
        <w:tc>
          <w:tcPr>
            <w:tcW w:type="dxa" w:w="11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Tianhang Zhang et al.</w:t>
            </w:r>
          </w:p>
        </w:tc>
        <w:tc>
          <w:tcPr>
            <w:tcW w:type="dxa" w:w="11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EMNLP</w:t>
            </w:r>
          </w:p>
        </w:tc>
        <w:tc>
          <w:tcPr>
            <w:tcW w:type="dxa" w:w="29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Retrieval and multi-sample consistency checks can be expensive.</w:t>
            </w:r>
          </w:p>
        </w:tc>
        <w:tc>
          <w:tcPr>
            <w:tcW w:type="dxa" w:w="29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Uses token-level uncertainty cues without external references.</w:t>
            </w:r>
          </w:p>
        </w:tc>
        <w:tc>
          <w:tcPr>
            <w:tcW w:type="dxa" w:w="33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Supports the reasoning behind an uncertainty indicator separate from reliability.</w:t>
            </w:r>
          </w:p>
        </w:tc>
      </w:tr>
      <w:tr>
        <w:tc>
          <w:tcPr>
            <w:tcW w:type="dxa" w:w="40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9</w:t>
            </w:r>
          </w:p>
        </w:tc>
        <w:tc>
          <w:tcPr>
            <w:tcW w:type="dxa" w:w="5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2024</w:t>
            </w:r>
          </w:p>
        </w:tc>
        <w:tc>
          <w:tcPr>
            <w:tcW w:type="dxa" w:w="24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hAnsi="Arial"/>
                <w:b/>
                <w:sz w:val="15"/>
              </w:rPr>
              <w:t>Self-RAG: Learning to Retrieve, Generate and Critique through Self-Reflection</w:t>
              <w:br/>
            </w:r>
            <w:hyperlink r:id="rId17">
              <w:r>
                <w:rPr>
                  <w:color w:val="0563C1"/>
                  <w:u w:val="single"/>
                </w:rPr>
                <w:t>https://openreview.net/forum?id=hSyW5go0v8</w:t>
              </w:r>
            </w:hyperlink>
          </w:p>
        </w:tc>
        <w:tc>
          <w:tcPr>
            <w:tcW w:type="dxa" w:w="11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Akari Asai et al.</w:t>
            </w:r>
          </w:p>
        </w:tc>
        <w:tc>
          <w:tcPr>
            <w:tcW w:type="dxa" w:w="11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ICLR</w:t>
            </w:r>
          </w:p>
        </w:tc>
        <w:tc>
          <w:tcPr>
            <w:tcW w:type="dxa" w:w="29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Fixed retrieval can add irrelevant passages or be used when not needed.</w:t>
            </w:r>
          </w:p>
        </w:tc>
        <w:tc>
          <w:tcPr>
            <w:tcW w:type="dxa" w:w="29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Lets a model retrieve on demand and critique its generation with reflection tokens.</w:t>
            </w:r>
          </w:p>
        </w:tc>
        <w:tc>
          <w:tcPr>
            <w:tcW w:type="dxa" w:w="33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Supports VeriSight's retrieve-generate-verify-correct design.</w:t>
            </w:r>
          </w:p>
        </w:tc>
      </w:tr>
      <w:tr>
        <w:tc>
          <w:tcPr>
            <w:tcW w:type="dxa" w:w="40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10</w:t>
            </w:r>
          </w:p>
        </w:tc>
        <w:tc>
          <w:tcPr>
            <w:tcW w:type="dxa" w:w="5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2024</w:t>
            </w:r>
          </w:p>
        </w:tc>
        <w:tc>
          <w:tcPr>
            <w:tcW w:type="dxa" w:w="24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hAnsi="Arial"/>
                <w:b/>
                <w:sz w:val="15"/>
              </w:rPr>
              <w:t>ARES: An Automated Evaluation Framework for Retrieval-Augmented Generation Systems</w:t>
              <w:br/>
            </w:r>
            <w:hyperlink r:id="rId18">
              <w:r>
                <w:rPr>
                  <w:color w:val="0563C1"/>
                  <w:u w:val="single"/>
                </w:rPr>
                <w:t>https://aclanthology.org/2024.naacl-long.20/</w:t>
              </w:r>
            </w:hyperlink>
          </w:p>
        </w:tc>
        <w:tc>
          <w:tcPr>
            <w:tcW w:type="dxa" w:w="11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Jon Saad-Falcon et al.</w:t>
            </w:r>
          </w:p>
        </w:tc>
        <w:tc>
          <w:tcPr>
            <w:tcW w:type="dxa" w:w="11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NAACL-HLT</w:t>
            </w:r>
          </w:p>
        </w:tc>
        <w:tc>
          <w:tcPr>
            <w:tcW w:type="dxa" w:w="29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RAG evaluation normally needs costly human labels for every query, context and answer.</w:t>
            </w:r>
          </w:p>
        </w:tc>
        <w:tc>
          <w:tcPr>
            <w:tcW w:type="dxa" w:w="29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Creates synthetic data and evaluates context relevance, faithfulness and answer relevance.</w:t>
            </w:r>
          </w:p>
        </w:tc>
        <w:tc>
          <w:tcPr>
            <w:tcW w:type="dxa" w:w="33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Inspires separate evidence quality, answer reliability and evaluation metrics.</w:t>
            </w:r>
          </w:p>
        </w:tc>
      </w:tr>
      <w:tr>
        <w:tc>
          <w:tcPr>
            <w:tcW w:type="dxa" w:w="40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11</w:t>
            </w:r>
          </w:p>
        </w:tc>
        <w:tc>
          <w:tcPr>
            <w:tcW w:type="dxa" w:w="5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2024</w:t>
            </w:r>
          </w:p>
        </w:tc>
        <w:tc>
          <w:tcPr>
            <w:tcW w:type="dxa" w:w="24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hAnsi="Arial"/>
                <w:b/>
                <w:sz w:val="15"/>
              </w:rPr>
              <w:t>RAGAs: Automated Evaluation of Retrieval Augmented Generation</w:t>
              <w:br/>
            </w:r>
            <w:hyperlink r:id="rId19">
              <w:r>
                <w:rPr>
                  <w:color w:val="0563C1"/>
                  <w:u w:val="single"/>
                </w:rPr>
                <w:t>https://aclanthology.org/2024.eacl-demo.16/</w:t>
              </w:r>
            </w:hyperlink>
          </w:p>
        </w:tc>
        <w:tc>
          <w:tcPr>
            <w:tcW w:type="dxa" w:w="11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Shahul Es et al.</w:t>
            </w:r>
          </w:p>
        </w:tc>
        <w:tc>
          <w:tcPr>
            <w:tcW w:type="dxa" w:w="11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EACL Demo</w:t>
            </w:r>
          </w:p>
        </w:tc>
        <w:tc>
          <w:tcPr>
            <w:tcW w:type="dxa" w:w="29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RAG evaluation often lacks reference answers and human labels.</w:t>
            </w:r>
          </w:p>
        </w:tc>
        <w:tc>
          <w:tcPr>
            <w:tcW w:type="dxa" w:w="29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Introduces automated measures for context relevance, faithfulness and answer relevance.</w:t>
            </w:r>
          </w:p>
        </w:tc>
        <w:tc>
          <w:tcPr>
            <w:tcW w:type="dxa" w:w="33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Related to VeriSight's evidence quality and source-agreement reporting.</w:t>
            </w:r>
          </w:p>
        </w:tc>
      </w:tr>
      <w:tr>
        <w:tc>
          <w:tcPr>
            <w:tcW w:type="dxa" w:w="40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12</w:t>
            </w:r>
          </w:p>
        </w:tc>
        <w:tc>
          <w:tcPr>
            <w:tcW w:type="dxa" w:w="5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2024</w:t>
            </w:r>
          </w:p>
        </w:tc>
        <w:tc>
          <w:tcPr>
            <w:tcW w:type="dxa" w:w="24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hAnsi="Arial"/>
                <w:b/>
                <w:sz w:val="15"/>
              </w:rPr>
              <w:t>RAGTruth: A Hallucination Corpus for Developing Trustworthy RAG</w:t>
              <w:br/>
            </w:r>
            <w:hyperlink r:id="rId20">
              <w:r>
                <w:rPr>
                  <w:color w:val="0563C1"/>
                  <w:u w:val="single"/>
                </w:rPr>
                <w:t>https://aclanthology.org/2024.acl-long.585/</w:t>
              </w:r>
            </w:hyperlink>
          </w:p>
        </w:tc>
        <w:tc>
          <w:tcPr>
            <w:tcW w:type="dxa" w:w="11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Cheng Niu et al.</w:t>
            </w:r>
          </w:p>
        </w:tc>
        <w:tc>
          <w:tcPr>
            <w:tcW w:type="dxa" w:w="11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ACL</w:t>
            </w:r>
          </w:p>
        </w:tc>
        <w:tc>
          <w:tcPr>
            <w:tcW w:type="dxa" w:w="29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RAG can still generate unsupported or contradictory claims; dedicated labels were limited.</w:t>
            </w:r>
          </w:p>
        </w:tc>
        <w:tc>
          <w:tcPr>
            <w:tcW w:type="dxa" w:w="29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Provides nearly 18,000 manually annotated RAG responses with case- and word-level labels.</w:t>
            </w:r>
          </w:p>
        </w:tc>
        <w:tc>
          <w:tcPr>
            <w:tcW w:type="dxa" w:w="33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Strong future benchmark for document/web-grounded claims and span highlighting.</w:t>
            </w:r>
          </w:p>
        </w:tc>
      </w:tr>
      <w:tr>
        <w:tc>
          <w:tcPr>
            <w:tcW w:type="dxa" w:w="40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13</w:t>
            </w:r>
          </w:p>
        </w:tc>
        <w:tc>
          <w:tcPr>
            <w:tcW w:type="dxa" w:w="5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2024</w:t>
            </w:r>
          </w:p>
        </w:tc>
        <w:tc>
          <w:tcPr>
            <w:tcW w:type="dxa" w:w="24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hAnsi="Arial"/>
                <w:b/>
                <w:sz w:val="15"/>
              </w:rPr>
              <w:t>Knowledge-Centric Hallucination Detection</w:t>
              <w:br/>
            </w:r>
            <w:hyperlink r:id="rId21">
              <w:r>
                <w:rPr>
                  <w:color w:val="0563C1"/>
                  <w:u w:val="single"/>
                </w:rPr>
                <w:t>https://aclanthology.org/2024.emnlp-main.395/</w:t>
              </w:r>
            </w:hyperlink>
          </w:p>
        </w:tc>
        <w:tc>
          <w:tcPr>
            <w:tcW w:type="dxa" w:w="11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Xiangkun Hu et al.</w:t>
            </w:r>
          </w:p>
        </w:tc>
        <w:tc>
          <w:tcPr>
            <w:tcW w:type="dxa" w:w="11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EMNLP</w:t>
            </w:r>
          </w:p>
        </w:tc>
        <w:tc>
          <w:tcPr>
            <w:tcW w:type="dxa" w:w="29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Response- or sentence-level checking can be too coarse for factual errors.</w:t>
            </w:r>
          </w:p>
        </w:tc>
        <w:tc>
          <w:tcPr>
            <w:tcW w:type="dxa" w:w="29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RefChecker extracts claim triplets and checks them against a reference.</w:t>
            </w:r>
          </w:p>
        </w:tc>
        <w:tc>
          <w:tcPr>
            <w:tcW w:type="dxa" w:w="33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Very close to VeriSight's fine-grained claim/evidence verification pipeline.</w:t>
            </w:r>
          </w:p>
        </w:tc>
      </w:tr>
      <w:tr>
        <w:tc>
          <w:tcPr>
            <w:tcW w:type="dxa" w:w="40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14</w:t>
            </w:r>
          </w:p>
        </w:tc>
        <w:tc>
          <w:tcPr>
            <w:tcW w:type="dxa" w:w="5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2024</w:t>
            </w:r>
          </w:p>
        </w:tc>
        <w:tc>
          <w:tcPr>
            <w:tcW w:type="dxa" w:w="24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hAnsi="Arial"/>
                <w:b/>
                <w:sz w:val="15"/>
              </w:rPr>
              <w:t>Unsupervised Real-Time Hallucination Detection based on Internal States of LLMs</w:t>
              <w:br/>
            </w:r>
            <w:hyperlink r:id="rId22">
              <w:r>
                <w:rPr>
                  <w:color w:val="0563C1"/>
                  <w:u w:val="single"/>
                </w:rPr>
                <w:t>https://aclanthology.org/2024.findings-acl.854/</w:t>
              </w:r>
            </w:hyperlink>
          </w:p>
        </w:tc>
        <w:tc>
          <w:tcPr>
            <w:tcW w:type="dxa" w:w="11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Weihang Su et al.</w:t>
            </w:r>
          </w:p>
        </w:tc>
        <w:tc>
          <w:tcPr>
            <w:tcW w:type="dxa" w:w="11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Findings of ACL</w:t>
            </w:r>
          </w:p>
        </w:tc>
        <w:tc>
          <w:tcPr>
            <w:tcW w:type="dxa" w:w="29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Post-processing detectors can be slow and disconnected from generation.</w:t>
            </w:r>
          </w:p>
        </w:tc>
        <w:tc>
          <w:tcPr>
            <w:tcW w:type="dxa" w:w="29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MIND uses model internal states for real-time detection without manual labels.</w:t>
            </w:r>
          </w:p>
        </w:tc>
        <w:tc>
          <w:tcPr>
            <w:tcW w:type="dxa" w:w="33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 future local/open-model alternative; VeriSight presently uses external evidence instead.</w:t>
            </w:r>
          </w:p>
        </w:tc>
      </w:tr>
      <w:tr>
        <w:tc>
          <w:tcPr>
            <w:tcW w:type="dxa" w:w="40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15</w:t>
            </w:r>
          </w:p>
        </w:tc>
        <w:tc>
          <w:tcPr>
            <w:tcW w:type="dxa" w:w="5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2024</w:t>
            </w:r>
          </w:p>
        </w:tc>
        <w:tc>
          <w:tcPr>
            <w:tcW w:type="dxa" w:w="24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hAnsi="Arial"/>
                <w:b/>
                <w:sz w:val="15"/>
              </w:rPr>
              <w:t>Two-tiered Encoder-based Hallucination Detection for RAG in the Wild</w:t>
              <w:br/>
            </w:r>
            <w:hyperlink r:id="rId23">
              <w:r>
                <w:rPr>
                  <w:color w:val="0563C1"/>
                  <w:u w:val="single"/>
                </w:rPr>
                <w:t>https://aclanthology.org/2024.emnlp-industry.2/</w:t>
              </w:r>
            </w:hyperlink>
          </w:p>
        </w:tc>
        <w:tc>
          <w:tcPr>
            <w:tcW w:type="dxa" w:w="11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Ilana Zimmerman et al.</w:t>
            </w:r>
          </w:p>
        </w:tc>
        <w:tc>
          <w:tcPr>
            <w:tcW w:type="dxa" w:w="11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EMNLP Industry Track</w:t>
            </w:r>
          </w:p>
        </w:tc>
        <w:tc>
          <w:tcPr>
            <w:tcW w:type="dxa" w:w="29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Public benchmarks often miss production latency, domain shifts and non-verifiable chat.</w:t>
            </w:r>
          </w:p>
        </w:tc>
        <w:tc>
          <w:tcPr>
            <w:tcW w:type="dxa" w:w="29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Tests encoder detectors on enterprise data and combines public with in-domain training.</w:t>
            </w:r>
          </w:p>
        </w:tc>
        <w:tc>
          <w:tcPr>
            <w:tcW w:type="dxa" w:w="33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Supports separating factual claims from non-factual requests in VeriSight.</w:t>
            </w:r>
          </w:p>
        </w:tc>
      </w:tr>
      <w:tr>
        <w:tc>
          <w:tcPr>
            <w:tcW w:type="dxa" w:w="40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16</w:t>
            </w:r>
          </w:p>
        </w:tc>
        <w:tc>
          <w:tcPr>
            <w:tcW w:type="dxa" w:w="5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2024</w:t>
            </w:r>
          </w:p>
        </w:tc>
        <w:tc>
          <w:tcPr>
            <w:tcW w:type="dxa" w:w="24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hAnsi="Arial"/>
                <w:b/>
                <w:sz w:val="15"/>
              </w:rPr>
              <w:t>RAGChecker: A Fine-grained Framework for Diagnosing RAG</w:t>
              <w:br/>
            </w:r>
            <w:hyperlink r:id="rId24">
              <w:r>
                <w:rPr>
                  <w:color w:val="0563C1"/>
                  <w:u w:val="single"/>
                </w:rPr>
                <w:t>https://arxiv.org/abs/2408.08067</w:t>
              </w:r>
            </w:hyperlink>
          </w:p>
        </w:tc>
        <w:tc>
          <w:tcPr>
            <w:tcW w:type="dxa" w:w="11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Dongyu Ru et al.</w:t>
            </w:r>
          </w:p>
        </w:tc>
        <w:tc>
          <w:tcPr>
            <w:tcW w:type="dxa" w:w="11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NeurIPS Datasets &amp; Benchmarks</w:t>
            </w:r>
          </w:p>
        </w:tc>
        <w:tc>
          <w:tcPr>
            <w:tcW w:type="dxa" w:w="29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 single final score cannot identify whether retrieval or generation failed.</w:t>
            </w:r>
          </w:p>
        </w:tc>
        <w:tc>
          <w:tcPr>
            <w:tcW w:type="dxa" w:w="29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Uses diagnostic metrics for retrieval and generation modules separately.</w:t>
            </w:r>
          </w:p>
        </w:tc>
        <w:tc>
          <w:tcPr>
            <w:tcW w:type="dxa" w:w="33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Supports VeriSight's modular quality, agreement, citation and verdict outputs.</w:t>
            </w:r>
          </w:p>
        </w:tc>
      </w:tr>
      <w:tr>
        <w:tc>
          <w:tcPr>
            <w:tcW w:type="dxa" w:w="40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17</w:t>
            </w:r>
          </w:p>
        </w:tc>
        <w:tc>
          <w:tcPr>
            <w:tcW w:type="dxa" w:w="5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2024</w:t>
            </w:r>
          </w:p>
        </w:tc>
        <w:tc>
          <w:tcPr>
            <w:tcW w:type="dxa" w:w="24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hAnsi="Arial"/>
                <w:b/>
                <w:sz w:val="15"/>
              </w:rPr>
              <w:t>Detecting Hallucinations in LLMs Using Semantic Entropy</w:t>
              <w:br/>
            </w:r>
            <w:hyperlink r:id="rId25">
              <w:r>
                <w:rPr>
                  <w:color w:val="0563C1"/>
                  <w:u w:val="single"/>
                </w:rPr>
                <w:t>https://www.nature.com/articles/s41586-024-07421-0</w:t>
              </w:r>
            </w:hyperlink>
          </w:p>
        </w:tc>
        <w:tc>
          <w:tcPr>
            <w:tcW w:type="dxa" w:w="11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Sebastian Farquhar et al.</w:t>
            </w:r>
          </w:p>
        </w:tc>
        <w:tc>
          <w:tcPr>
            <w:tcW w:type="dxa" w:w="11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Nature</w:t>
            </w:r>
          </w:p>
        </w:tc>
        <w:tc>
          <w:tcPr>
            <w:tcW w:type="dxa" w:w="29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Token-level uncertainty treats different wordings of the same idea as different answers.</w:t>
            </w:r>
          </w:p>
        </w:tc>
        <w:tc>
          <w:tcPr>
            <w:tcW w:type="dxa" w:w="29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Calculates uncertainty at semantic meaning level across multiple generations.</w:t>
            </w:r>
          </w:p>
        </w:tc>
        <w:tc>
          <w:tcPr>
            <w:tcW w:type="dxa" w:w="33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Theoretical support for reporting uncertainty independently of evidence reliability.</w:t>
            </w:r>
          </w:p>
        </w:tc>
      </w:tr>
      <w:tr>
        <w:tc>
          <w:tcPr>
            <w:tcW w:type="dxa" w:w="40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18</w:t>
            </w:r>
          </w:p>
        </w:tc>
        <w:tc>
          <w:tcPr>
            <w:tcW w:type="dxa" w:w="5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2024</w:t>
            </w:r>
          </w:p>
        </w:tc>
        <w:tc>
          <w:tcPr>
            <w:tcW w:type="dxa" w:w="24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hAnsi="Arial"/>
                <w:b/>
                <w:sz w:val="15"/>
              </w:rPr>
              <w:t>Hallucinations in Large Language Models (LLMs)</w:t>
              <w:br/>
            </w:r>
            <w:hyperlink r:id="rId26">
              <w:r>
                <w:rPr>
                  <w:color w:val="0563C1"/>
                  <w:u w:val="single"/>
                </w:rPr>
                <w:t>https://ieeexplore.ieee.org/document/10542617</w:t>
              </w:r>
            </w:hyperlink>
          </w:p>
        </w:tc>
        <w:tc>
          <w:tcPr>
            <w:tcW w:type="dxa" w:w="11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G. Pradeep Reddy et al.</w:t>
            </w:r>
          </w:p>
        </w:tc>
        <w:tc>
          <w:tcPr>
            <w:tcW w:type="dxa" w:w="11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IEEE eStream</w:t>
            </w:r>
          </w:p>
        </w:tc>
        <w:tc>
          <w:tcPr>
            <w:tcW w:type="dxa" w:w="29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Users can mistake fluent, plausible text for factual text.</w:t>
            </w:r>
          </w:p>
        </w:tc>
        <w:tc>
          <w:tcPr>
            <w:tcW w:type="dxa" w:w="29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Reviews hallucination causes, impacts, detection and mitigation strategies.</w:t>
            </w:r>
          </w:p>
        </w:tc>
        <w:tc>
          <w:tcPr>
            <w:tcW w:type="dxa" w:w="33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Useful IEEE background reference for the problem statement and motivation.</w:t>
            </w:r>
          </w:p>
        </w:tc>
      </w:tr>
      <w:tr>
        <w:tc>
          <w:tcPr>
            <w:tcW w:type="dxa" w:w="40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19</w:t>
            </w:r>
          </w:p>
        </w:tc>
        <w:tc>
          <w:tcPr>
            <w:tcW w:type="dxa" w:w="5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2025</w:t>
            </w:r>
          </w:p>
        </w:tc>
        <w:tc>
          <w:tcPr>
            <w:tcW w:type="dxa" w:w="24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hAnsi="Arial"/>
                <w:b/>
                <w:sz w:val="15"/>
              </w:rPr>
              <w:t>Beyond Facts: Evaluating Intent Hallucination in Large Language Models</w:t>
              <w:br/>
            </w:r>
            <w:hyperlink r:id="rId27">
              <w:r>
                <w:rPr>
                  <w:color w:val="0563C1"/>
                  <w:u w:val="single"/>
                </w:rPr>
                <w:t>https://aclanthology.org/2025.acl-long.349/</w:t>
              </w:r>
            </w:hyperlink>
          </w:p>
        </w:tc>
        <w:tc>
          <w:tcPr>
            <w:tcW w:type="dxa" w:w="11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Yijie Hao et al.</w:t>
            </w:r>
          </w:p>
        </w:tc>
        <w:tc>
          <w:tcPr>
            <w:tcW w:type="dxa" w:w="11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ACL</w:t>
            </w:r>
          </w:p>
        </w:tc>
        <w:tc>
          <w:tcPr>
            <w:tcW w:type="dxa" w:w="29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An answer can contain facts but still omit or misinterpret the user's requested constraints.</w:t>
            </w:r>
          </w:p>
        </w:tc>
        <w:tc>
          <w:tcPr>
            <w:tcW w:type="dxa" w:w="29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Introduces FAITHQA and an intent-constraint metric.</w:t>
            </w:r>
          </w:p>
        </w:tc>
        <w:tc>
          <w:tcPr>
            <w:tcW w:type="dxa" w:w="33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Relevant to improving follow-up questions and answer relevance.</w:t>
            </w:r>
          </w:p>
        </w:tc>
      </w:tr>
      <w:tr>
        <w:tc>
          <w:tcPr>
            <w:tcW w:type="dxa" w:w="40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20</w:t>
            </w:r>
          </w:p>
        </w:tc>
        <w:tc>
          <w:tcPr>
            <w:tcW w:type="dxa" w:w="5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2025</w:t>
            </w:r>
          </w:p>
        </w:tc>
        <w:tc>
          <w:tcPr>
            <w:tcW w:type="dxa" w:w="24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hAnsi="Arial"/>
                <w:b/>
                <w:sz w:val="15"/>
              </w:rPr>
              <w:t>REFIND: Retrieval-Augmented Factuality Hallucination Detection</w:t>
              <w:br/>
            </w:r>
            <w:hyperlink r:id="rId28">
              <w:r>
                <w:rPr>
                  <w:color w:val="0563C1"/>
                  <w:u w:val="single"/>
                </w:rPr>
                <w:t>https://aclanthology.org/2025.semeval-1.2/</w:t>
              </w:r>
            </w:hyperlink>
          </w:p>
        </w:tc>
        <w:tc>
          <w:tcPr>
            <w:tcW w:type="dxa" w:w="11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DongGeon Lee, Hwanjo Yu</w:t>
            </w:r>
          </w:p>
        </w:tc>
        <w:tc>
          <w:tcPr>
            <w:tcW w:type="dxa" w:w="11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SemEval</w:t>
            </w:r>
          </w:p>
        </w:tc>
        <w:tc>
          <w:tcPr>
            <w:tcW w:type="dxa" w:w="29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Answer-level labels do not show which exact text is unsupported.</w:t>
            </w:r>
          </w:p>
        </w:tc>
        <w:tc>
          <w:tcPr>
            <w:tcW w:type="dxa" w:w="29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Detects hallucinated spans using retrieved documents and context-sensitivity ratio.</w:t>
            </w:r>
          </w:p>
        </w:tc>
        <w:tc>
          <w:tcPr>
            <w:tcW w:type="dxa" w:w="33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Relevant to highlighted claims/spans and evidence-sensitive checking.</w:t>
            </w:r>
          </w:p>
        </w:tc>
      </w:tr>
      <w:tr>
        <w:tc>
          <w:tcPr>
            <w:tcW w:type="dxa" w:w="40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21</w:t>
            </w:r>
          </w:p>
        </w:tc>
        <w:tc>
          <w:tcPr>
            <w:tcW w:type="dxa" w:w="5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2025</w:t>
            </w:r>
          </w:p>
        </w:tc>
        <w:tc>
          <w:tcPr>
            <w:tcW w:type="dxa" w:w="24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hAnsi="Arial"/>
                <w:b/>
                <w:sz w:val="15"/>
              </w:rPr>
              <w:t>Learning Auxiliary Tasks Improves Reference-Free Hallucination Detection in Open-Domain Long-Form Generation</w:t>
              <w:br/>
            </w:r>
            <w:hyperlink r:id="rId29">
              <w:r>
                <w:rPr>
                  <w:color w:val="0563C1"/>
                  <w:u w:val="single"/>
                </w:rPr>
                <w:t>https://aclanthology.org/2025.acl-short.93/</w:t>
              </w:r>
            </w:hyperlink>
          </w:p>
        </w:tc>
        <w:tc>
          <w:tcPr>
            <w:tcW w:type="dxa" w:w="11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Chengwei Qin et al.</w:t>
            </w:r>
          </w:p>
        </w:tc>
        <w:tc>
          <w:tcPr>
            <w:tcW w:type="dxa" w:w="11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ACL</w:t>
            </w:r>
          </w:p>
        </w:tc>
        <w:tc>
          <w:tcPr>
            <w:tcW w:type="dxa" w:w="29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Internal confidence alone is not reliably better than random on open-domain factuality.</w:t>
            </w:r>
          </w:p>
        </w:tc>
        <w:tc>
          <w:tcPr>
            <w:tcW w:type="dxa" w:w="29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Uses auxiliary tasks to improve reference-free detection.</w:t>
            </w:r>
          </w:p>
        </w:tc>
        <w:tc>
          <w:tcPr>
            <w:tcW w:type="dxa" w:w="33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Explains why VeriSight should not rely only on LLM confidence; it retrieves evidence.</w:t>
            </w:r>
          </w:p>
        </w:tc>
      </w:tr>
      <w:tr>
        <w:tc>
          <w:tcPr>
            <w:tcW w:type="dxa" w:w="40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22</w:t>
            </w:r>
          </w:p>
        </w:tc>
        <w:tc>
          <w:tcPr>
            <w:tcW w:type="dxa" w:w="5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2025</w:t>
            </w:r>
          </w:p>
        </w:tc>
        <w:tc>
          <w:tcPr>
            <w:tcW w:type="dxa" w:w="24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hAnsi="Arial"/>
                <w:b/>
                <w:sz w:val="15"/>
              </w:rPr>
              <w:t>Long-form Hallucination Detection with Self-elicitation</w:t>
              <w:br/>
            </w:r>
            <w:hyperlink r:id="rId30">
              <w:r>
                <w:rPr>
                  <w:color w:val="0563C1"/>
                  <w:u w:val="single"/>
                </w:rPr>
                <w:t>https://aclanthology.org/2025.findings-acl.211/</w:t>
              </w:r>
            </w:hyperlink>
          </w:p>
        </w:tc>
        <w:tc>
          <w:tcPr>
            <w:tcW w:type="dxa" w:w="11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Zihang Liu et al.</w:t>
            </w:r>
          </w:p>
        </w:tc>
        <w:tc>
          <w:tcPr>
            <w:tcW w:type="dxa" w:w="11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Findings of ACL</w:t>
            </w:r>
          </w:p>
        </w:tc>
        <w:tc>
          <w:tcPr>
            <w:tcW w:type="dxa" w:w="29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Isolated claim checks can miss relationships across a long response.</w:t>
            </w:r>
          </w:p>
        </w:tc>
        <w:tc>
          <w:tcPr>
            <w:tcW w:type="dxa" w:w="29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Uses self-elicited knowledge and graphs to preserve contextual semantics.</w:t>
            </w:r>
          </w:p>
        </w:tc>
        <w:tc>
          <w:tcPr>
            <w:tcW w:type="dxa" w:w="33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Relevant for future long-answer and multi-claim dependency checks.</w:t>
            </w:r>
          </w:p>
        </w:tc>
      </w:tr>
      <w:tr>
        <w:tc>
          <w:tcPr>
            <w:tcW w:type="dxa" w:w="40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23</w:t>
            </w:r>
          </w:p>
        </w:tc>
        <w:tc>
          <w:tcPr>
            <w:tcW w:type="dxa" w:w="5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2025</w:t>
            </w:r>
          </w:p>
        </w:tc>
        <w:tc>
          <w:tcPr>
            <w:tcW w:type="dxa" w:w="24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hAnsi="Arial"/>
                <w:b/>
                <w:sz w:val="15"/>
              </w:rPr>
              <w:t>Simple Factuality Probes Detect Hallucinations in Long-Form NLG</w:t>
              <w:br/>
            </w:r>
            <w:hyperlink r:id="rId31">
              <w:r>
                <w:rPr>
                  <w:color w:val="0563C1"/>
                  <w:u w:val="single"/>
                </w:rPr>
                <w:t>https://aclanthology.org/2025.findings-emnlp.880/</w:t>
              </w:r>
            </w:hyperlink>
          </w:p>
        </w:tc>
        <w:tc>
          <w:tcPr>
            <w:tcW w:type="dxa" w:w="11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Jiatong Han et al.</w:t>
            </w:r>
          </w:p>
        </w:tc>
        <w:tc>
          <w:tcPr>
            <w:tcW w:type="dxa" w:w="11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Findings of EMNLP</w:t>
            </w:r>
          </w:p>
        </w:tc>
        <w:tc>
          <w:tcPr>
            <w:tcW w:type="dxa" w:w="29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Multi-sample hallucination detection can be computationally expensive.</w:t>
            </w:r>
          </w:p>
        </w:tc>
        <w:tc>
          <w:tcPr>
            <w:tcW w:type="dxa" w:w="29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Uses lightweight probes on hidden states with one generated sample.</w:t>
            </w:r>
          </w:p>
        </w:tc>
        <w:tc>
          <w:tcPr>
            <w:tcW w:type="dxa" w:w="33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Future optimisation path for local/open models and lower verification cost.</w:t>
            </w:r>
          </w:p>
        </w:tc>
      </w:tr>
      <w:tr>
        <w:tc>
          <w:tcPr>
            <w:tcW w:type="dxa" w:w="40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24</w:t>
            </w:r>
          </w:p>
        </w:tc>
        <w:tc>
          <w:tcPr>
            <w:tcW w:type="dxa" w:w="5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2025</w:t>
            </w:r>
          </w:p>
        </w:tc>
        <w:tc>
          <w:tcPr>
            <w:tcW w:type="dxa" w:w="24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hAnsi="Arial"/>
                <w:b/>
                <w:sz w:val="15"/>
              </w:rPr>
              <w:t>RAC: Efficient LLM Factuality Correction with Retrieval Augmentation</w:t>
              <w:br/>
            </w:r>
            <w:hyperlink r:id="rId32">
              <w:r>
                <w:rPr>
                  <w:color w:val="0563C1"/>
                  <w:u w:val="single"/>
                </w:rPr>
                <w:t>https://aclanthology.org/2025.findings-emnlp.1370/</w:t>
              </w:r>
            </w:hyperlink>
          </w:p>
        </w:tc>
        <w:tc>
          <w:tcPr>
            <w:tcW w:type="dxa" w:w="11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Changmao Li, Jeffrey Flanigan</w:t>
            </w:r>
          </w:p>
        </w:tc>
        <w:tc>
          <w:tcPr>
            <w:tcW w:type="dxa" w:w="11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Findings of EMNLP</w:t>
            </w:r>
          </w:p>
        </w:tc>
        <w:tc>
          <w:tcPr>
            <w:tcW w:type="dxa" w:w="29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Detection alone leaves users without a corrected, evidence-based answer.</w:t>
            </w:r>
          </w:p>
        </w:tc>
        <w:tc>
          <w:tcPr>
            <w:tcW w:type="dxa" w:w="29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Decomposes facts, retrieves evidence, verifies and corrects with low latency.</w:t>
            </w:r>
          </w:p>
        </w:tc>
        <w:tc>
          <w:tcPr>
            <w:tcW w:type="dxa" w:w="33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Closest published match to VeriSight's correction-with-citations workflow.</w:t>
            </w:r>
          </w:p>
        </w:tc>
      </w:tr>
      <w:tr>
        <w:tc>
          <w:tcPr>
            <w:tcW w:type="dxa" w:w="40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25</w:t>
            </w:r>
          </w:p>
        </w:tc>
        <w:tc>
          <w:tcPr>
            <w:tcW w:type="dxa" w:w="5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2025</w:t>
            </w:r>
          </w:p>
        </w:tc>
        <w:tc>
          <w:tcPr>
            <w:tcW w:type="dxa" w:w="24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hAnsi="Arial"/>
                <w:b/>
                <w:sz w:val="15"/>
              </w:rPr>
              <w:t>RAGGED: Towards Informed Design of Scalable and Stable RAG Systems</w:t>
              <w:br/>
            </w:r>
            <w:hyperlink r:id="rId33">
              <w:r>
                <w:rPr>
                  <w:color w:val="0563C1"/>
                  <w:u w:val="single"/>
                </w:rPr>
                <w:t>https://proceedings.mlr.press/v267/hsia25a.html</w:t>
              </w:r>
            </w:hyperlink>
          </w:p>
        </w:tc>
        <w:tc>
          <w:tcPr>
            <w:tcW w:type="dxa" w:w="11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Jennifer Hsia et al.</w:t>
            </w:r>
          </w:p>
        </w:tc>
        <w:tc>
          <w:tcPr>
            <w:tcW w:type="dxa" w:w="11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ICML</w:t>
            </w:r>
          </w:p>
        </w:tc>
        <w:tc>
          <w:tcPr>
            <w:tcW w:type="dxa" w:w="29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RAG results vary with retriever settings, source count and system configuration.</w:t>
            </w:r>
          </w:p>
        </w:tc>
        <w:tc>
          <w:tcPr>
            <w:tcW w:type="dxa" w:w="29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Defines metrics for RAG stability and scalability.</w:t>
            </w:r>
          </w:p>
        </w:tc>
        <w:tc>
          <w:tcPr>
            <w:tcW w:type="dxa" w:w="33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Relevant when tuning source limits, reranking and response latency.</w:t>
            </w:r>
          </w:p>
        </w:tc>
      </w:tr>
      <w:tr>
        <w:tc>
          <w:tcPr>
            <w:tcW w:type="dxa" w:w="40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26</w:t>
            </w:r>
          </w:p>
        </w:tc>
        <w:tc>
          <w:tcPr>
            <w:tcW w:type="dxa" w:w="5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2025</w:t>
            </w:r>
          </w:p>
        </w:tc>
        <w:tc>
          <w:tcPr>
            <w:tcW w:type="dxa" w:w="24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hAnsi="Arial"/>
                <w:b/>
                <w:sz w:val="15"/>
              </w:rPr>
              <w:t>Alleviating Hallucinations of LLMs through Induced Hallucinations</w:t>
              <w:br/>
            </w:r>
            <w:hyperlink r:id="rId34">
              <w:r>
                <w:rPr>
                  <w:color w:val="0563C1"/>
                  <w:u w:val="single"/>
                </w:rPr>
                <w:t>https://aclanthology.org/2025.findings-naacl.459/</w:t>
              </w:r>
            </w:hyperlink>
          </w:p>
        </w:tc>
        <w:tc>
          <w:tcPr>
            <w:tcW w:type="dxa" w:w="11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Yue Zhang et al.</w:t>
            </w:r>
          </w:p>
        </w:tc>
        <w:tc>
          <w:tcPr>
            <w:tcW w:type="dxa" w:w="11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Findings of NAACL</w:t>
            </w:r>
          </w:p>
        </w:tc>
        <w:tc>
          <w:tcPr>
            <w:tcW w:type="dxa" w:w="29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Fine-tuning or expensive external tools are not always available.</w:t>
            </w:r>
          </w:p>
        </w:tc>
        <w:tc>
          <w:tcPr>
            <w:tcW w:type="dxa" w:w="29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Uses induce-then-contrast decoding to suppress untruthful token predictions.</w:t>
            </w:r>
          </w:p>
        </w:tc>
        <w:tc>
          <w:tcPr>
            <w:tcW w:type="dxa" w:w="33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Future prevention-layer alternative; not required for VeriSight's post-hoc verifier.</w:t>
            </w:r>
          </w:p>
        </w:tc>
      </w:tr>
      <w:tr>
        <w:tc>
          <w:tcPr>
            <w:tcW w:type="dxa" w:w="40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27</w:t>
            </w:r>
          </w:p>
        </w:tc>
        <w:tc>
          <w:tcPr>
            <w:tcW w:type="dxa" w:w="5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2025</w:t>
            </w:r>
          </w:p>
        </w:tc>
        <w:tc>
          <w:tcPr>
            <w:tcW w:type="dxa" w:w="24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hAnsi="Arial"/>
                <w:b/>
                <w:sz w:val="15"/>
              </w:rPr>
              <w:t>Removal of Hallucination on Hallucination: Debate-Augmented RAG</w:t>
              <w:br/>
            </w:r>
            <w:hyperlink r:id="rId35">
              <w:r>
                <w:rPr>
                  <w:color w:val="0563C1"/>
                  <w:u w:val="single"/>
                </w:rPr>
                <w:t>https://aclanthology.org/2025.acl-long.770/</w:t>
              </w:r>
            </w:hyperlink>
          </w:p>
        </w:tc>
        <w:tc>
          <w:tcPr>
            <w:tcW w:type="dxa" w:w="11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Wentao Hu et al.</w:t>
            </w:r>
          </w:p>
        </w:tc>
        <w:tc>
          <w:tcPr>
            <w:tcW w:type="dxa" w:w="11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ACL</w:t>
            </w:r>
          </w:p>
        </w:tc>
        <w:tc>
          <w:tcPr>
            <w:tcW w:type="dxa" w:w="29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Bad retrieval can itself introduce a second source of hallucination.</w:t>
            </w:r>
          </w:p>
        </w:tc>
        <w:tc>
          <w:tcPr>
            <w:tcW w:type="dxa" w:w="29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Uses multi-agent debate to refine both retrieval and generation.</w:t>
            </w:r>
          </w:p>
        </w:tc>
        <w:tc>
          <w:tcPr>
            <w:tcW w:type="dxa" w:w="33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Supports checking evidence quality before trusting a citation or generated answer.</w:t>
            </w:r>
          </w:p>
        </w:tc>
      </w:tr>
      <w:tr>
        <w:tc>
          <w:tcPr>
            <w:tcW w:type="dxa" w:w="40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28</w:t>
            </w:r>
          </w:p>
        </w:tc>
        <w:tc>
          <w:tcPr>
            <w:tcW w:type="dxa" w:w="5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2026</w:t>
            </w:r>
          </w:p>
        </w:tc>
        <w:tc>
          <w:tcPr>
            <w:tcW w:type="dxa" w:w="24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hAnsi="Arial"/>
                <w:b/>
                <w:sz w:val="15"/>
              </w:rPr>
              <w:t>RLSeek: Evidence-Grounded Reasoning for RAG Hallucination Detection</w:t>
              <w:br/>
            </w:r>
            <w:hyperlink r:id="rId36">
              <w:r>
                <w:rPr>
                  <w:color w:val="0563C1"/>
                  <w:u w:val="single"/>
                </w:rPr>
                <w:t>https://aclanthology.org/2026.acl-long.1492/</w:t>
              </w:r>
            </w:hyperlink>
          </w:p>
        </w:tc>
        <w:tc>
          <w:tcPr>
            <w:tcW w:type="dxa" w:w="11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Zhaoheng Huang et al.</w:t>
            </w:r>
          </w:p>
        </w:tc>
        <w:tc>
          <w:tcPr>
            <w:tcW w:type="dxa" w:w="11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ACL</w:t>
            </w:r>
          </w:p>
        </w:tc>
        <w:tc>
          <w:tcPr>
            <w:tcW w:type="dxa" w:w="29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Reasoning-based detectors may judge without explicitly grounding claims in retrieved text.</w:t>
            </w:r>
          </w:p>
        </w:tc>
        <w:tc>
          <w:tcPr>
            <w:tcW w:type="dxa" w:w="29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Trains evidence-grounded reasoning that quotes/verifies against retrieved sources.</w:t>
            </w:r>
          </w:p>
        </w:tc>
        <w:tc>
          <w:tcPr>
            <w:tcW w:type="dxa" w:w="33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Strong support for VeriSight's claim-to-evidence verification and citations.</w:t>
            </w:r>
          </w:p>
        </w:tc>
      </w:tr>
      <w:tr>
        <w:tc>
          <w:tcPr>
            <w:tcW w:type="dxa" w:w="40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29</w:t>
            </w:r>
          </w:p>
        </w:tc>
        <w:tc>
          <w:tcPr>
            <w:tcW w:type="dxa" w:w="5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2026</w:t>
            </w:r>
          </w:p>
        </w:tc>
        <w:tc>
          <w:tcPr>
            <w:tcW w:type="dxa" w:w="24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hAnsi="Arial"/>
                <w:b/>
                <w:sz w:val="15"/>
              </w:rPr>
              <w:t>ReFL: Reflective Feedback Learning for Hallucination Detection of LLMs</w:t>
              <w:br/>
            </w:r>
            <w:hyperlink r:id="rId37">
              <w:r>
                <w:rPr>
                  <w:color w:val="0563C1"/>
                  <w:u w:val="single"/>
                </w:rPr>
                <w:t>https://aclanthology.org/2026.acl-long.899/</w:t>
              </w:r>
            </w:hyperlink>
          </w:p>
        </w:tc>
        <w:tc>
          <w:tcPr>
            <w:tcW w:type="dxa" w:w="11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Cunhang Fan et al.</w:t>
            </w:r>
          </w:p>
        </w:tc>
        <w:tc>
          <w:tcPr>
            <w:tcW w:type="dxa" w:w="11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ACL</w:t>
            </w:r>
          </w:p>
        </w:tc>
        <w:tc>
          <w:tcPr>
            <w:tcW w:type="dxa" w:w="29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External retrieval may be slow; hidden-state methods may generalize poorly.</w:t>
            </w:r>
          </w:p>
        </w:tc>
        <w:tc>
          <w:tcPr>
            <w:tcW w:type="dxa" w:w="29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Uses corrective in-context feedback without updating model weights.</w:t>
            </w:r>
          </w:p>
        </w:tc>
        <w:tc>
          <w:tcPr>
            <w:tcW w:type="dxa" w:w="33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 future enhancement for improved detection without model fine-tuning.</w:t>
            </w:r>
          </w:p>
        </w:tc>
      </w:tr>
      <w:tr>
        <w:tc>
          <w:tcPr>
            <w:tcW w:type="dxa" w:w="40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30</w:t>
            </w:r>
          </w:p>
        </w:tc>
        <w:tc>
          <w:tcPr>
            <w:tcW w:type="dxa" w:w="5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2026</w:t>
            </w:r>
          </w:p>
        </w:tc>
        <w:tc>
          <w:tcPr>
            <w:tcW w:type="dxa" w:w="24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hAnsi="Arial"/>
                <w:b/>
                <w:sz w:val="15"/>
              </w:rPr>
              <w:t>MARCH: Multi-Agent Reinforced Check for Hallucination</w:t>
              <w:br/>
            </w:r>
            <w:hyperlink r:id="rId38">
              <w:r>
                <w:rPr>
                  <w:color w:val="0563C1"/>
                  <w:u w:val="single"/>
                </w:rPr>
                <w:t>https://aclanthology.org/2026.acl-long.1828/</w:t>
              </w:r>
            </w:hyperlink>
          </w:p>
        </w:tc>
        <w:tc>
          <w:tcPr>
            <w:tcW w:type="dxa" w:w="11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Zhuo Li et al.</w:t>
            </w:r>
          </w:p>
        </w:tc>
        <w:tc>
          <w:tcPr>
            <w:tcW w:type="dxa" w:w="11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ACL</w:t>
            </w:r>
          </w:p>
        </w:tc>
        <w:tc>
          <w:tcPr>
            <w:tcW w:type="dxa" w:w="29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LLM-as-a-judge can reproduce the original generator's errors through confirmation bias.</w:t>
            </w:r>
          </w:p>
        </w:tc>
        <w:tc>
          <w:tcPr>
            <w:tcW w:type="dxa" w:w="29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Uses solver, proposer and checker agents with information asymmetry.</w:t>
            </w:r>
          </w:p>
        </w:tc>
        <w:tc>
          <w:tcPr>
            <w:tcW w:type="dxa" w:w="33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Useful comparison point; VeriSight avoids relying on one LLM judge by using evidence and NLI.</w:t>
            </w:r>
          </w:p>
        </w:tc>
      </w:tr>
      <w:tr>
        <w:tc>
          <w:tcPr>
            <w:tcW w:type="dxa" w:w="40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31</w:t>
            </w:r>
          </w:p>
        </w:tc>
        <w:tc>
          <w:tcPr>
            <w:tcW w:type="dxa" w:w="5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2026</w:t>
            </w:r>
          </w:p>
        </w:tc>
        <w:tc>
          <w:tcPr>
            <w:tcW w:type="dxa" w:w="24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hAnsi="Arial"/>
                <w:b/>
                <w:sz w:val="15"/>
              </w:rPr>
              <w:t>HAD: HAllucination Detection Language Models Based on a Comprehensive Taxonomy</w:t>
              <w:br/>
            </w:r>
            <w:hyperlink r:id="rId39">
              <w:r>
                <w:rPr>
                  <w:color w:val="0563C1"/>
                  <w:u w:val="single"/>
                </w:rPr>
                <w:t>https://aclanthology.org/2026.acl-industry.11/</w:t>
              </w:r>
            </w:hyperlink>
          </w:p>
        </w:tc>
        <w:tc>
          <w:tcPr>
            <w:tcW w:type="dxa" w:w="11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Fan Xu et al.</w:t>
            </w:r>
          </w:p>
        </w:tc>
        <w:tc>
          <w:tcPr>
            <w:tcW w:type="dxa" w:w="11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ACL Industry Track</w:t>
            </w:r>
          </w:p>
        </w:tc>
        <w:tc>
          <w:tcPr>
            <w:tcW w:type="dxa" w:w="29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Narrow taxonomies and separate detectors do not cover detection, localization and correction together.</w:t>
            </w:r>
          </w:p>
        </w:tc>
        <w:tc>
          <w:tcPr>
            <w:tcW w:type="dxa" w:w="29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Introduces 11 hallucination categories plus joint detection, span identification and correction.</w:t>
            </w:r>
          </w:p>
        </w:tc>
        <w:tc>
          <w:tcPr>
            <w:tcW w:type="dxa" w:w="33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Supports VeriSight's detect-explain-correct scope and future taxonomy expansion.</w:t>
            </w:r>
          </w:p>
        </w:tc>
      </w:tr>
      <w:tr>
        <w:tc>
          <w:tcPr>
            <w:tcW w:type="dxa" w:w="40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32</w:t>
            </w:r>
          </w:p>
        </w:tc>
        <w:tc>
          <w:tcPr>
            <w:tcW w:type="dxa" w:w="5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2026</w:t>
            </w:r>
          </w:p>
        </w:tc>
        <w:tc>
          <w:tcPr>
            <w:tcW w:type="dxa" w:w="24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hAnsi="Arial"/>
                <w:b/>
                <w:sz w:val="15"/>
              </w:rPr>
              <w:t>Enhancing Hallucination Detection via Future Context</w:t>
              <w:br/>
            </w:r>
            <w:hyperlink r:id="rId40">
              <w:r>
                <w:rPr>
                  <w:color w:val="0563C1"/>
                  <w:u w:val="single"/>
                </w:rPr>
                <w:t>https://aclanthology.org/2026.findings-acl.35/</w:t>
              </w:r>
            </w:hyperlink>
          </w:p>
        </w:tc>
        <w:tc>
          <w:tcPr>
            <w:tcW w:type="dxa" w:w="11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Joosung Lee et al.</w:t>
            </w:r>
          </w:p>
        </w:tc>
        <w:tc>
          <w:tcPr>
            <w:tcW w:type="dxa" w:w="11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Findings of ACL</w:t>
            </w:r>
          </w:p>
        </w:tc>
        <w:tc>
          <w:tcPr>
            <w:tcW w:type="dxa" w:w="29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Black-box sampling methods use only current generated text and miss later warning signals.</w:t>
            </w:r>
          </w:p>
        </w:tc>
        <w:tc>
          <w:tcPr>
            <w:tcW w:type="dxa" w:w="29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Samples future context because hallucinations tend to persist.</w:t>
            </w:r>
          </w:p>
        </w:tc>
        <w:tc>
          <w:tcPr>
            <w:tcW w:type="dxa" w:w="33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 future improvement to VeriSight's uncertainty/self-consistency method.</w:t>
            </w:r>
          </w:p>
        </w:tc>
      </w:tr>
      <w:tr>
        <w:tc>
          <w:tcPr>
            <w:tcW w:type="dxa" w:w="40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33</w:t>
            </w:r>
          </w:p>
        </w:tc>
        <w:tc>
          <w:tcPr>
            <w:tcW w:type="dxa" w:w="5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2026</w:t>
            </w:r>
          </w:p>
        </w:tc>
        <w:tc>
          <w:tcPr>
            <w:tcW w:type="dxa" w:w="24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hAnsi="Arial"/>
                <w:b/>
                <w:sz w:val="15"/>
              </w:rPr>
              <w:t>PROBE: PROcess-Based BEnchmark for Hallucination Detection</w:t>
              <w:br/>
            </w:r>
            <w:hyperlink r:id="rId41">
              <w:r>
                <w:rPr>
                  <w:color w:val="0563C1"/>
                  <w:u w:val="single"/>
                </w:rPr>
                <w:t>https://aclanthology.org/2026.findings-acl.2099/</w:t>
              </w:r>
            </w:hyperlink>
          </w:p>
        </w:tc>
        <w:tc>
          <w:tcPr>
            <w:tcW w:type="dxa" w:w="11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Yu Zhang et al.</w:t>
            </w:r>
          </w:p>
        </w:tc>
        <w:tc>
          <w:tcPr>
            <w:tcW w:type="dxa" w:w="11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Findings of ACL</w:t>
            </w:r>
          </w:p>
        </w:tc>
        <w:tc>
          <w:tcPr>
            <w:tcW w:type="dxa" w:w="29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One-shot LLM judging gives little transparency about where verification fails.</w:t>
            </w:r>
          </w:p>
        </w:tc>
        <w:tc>
          <w:tcPr>
            <w:tcW w:type="dxa" w:w="29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Benchmarks four steps: claim decomposition, evidence finding, evidence evaluation and localization.</w:t>
            </w:r>
          </w:p>
        </w:tc>
        <w:tc>
          <w:tcPr>
            <w:tcW w:type="dxa" w:w="33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Almost exactly matches VeriSight's modular pipeline and evaluation approach.</w:t>
            </w:r>
          </w:p>
        </w:tc>
      </w:tr>
      <w:tr>
        <w:tc>
          <w:tcPr>
            <w:tcW w:type="dxa" w:w="40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34</w:t>
            </w:r>
          </w:p>
        </w:tc>
        <w:tc>
          <w:tcPr>
            <w:tcW w:type="dxa" w:w="5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2026</w:t>
            </w:r>
          </w:p>
        </w:tc>
        <w:tc>
          <w:tcPr>
            <w:tcW w:type="dxa" w:w="24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hAnsi="Arial"/>
                <w:b/>
                <w:sz w:val="15"/>
              </w:rPr>
              <w:t>Logical Consistency as a Bridge: Improving LLM Hallucination Detection</w:t>
              <w:br/>
            </w:r>
            <w:hyperlink r:id="rId42">
              <w:r>
                <w:rPr>
                  <w:color w:val="0563C1"/>
                  <w:u w:val="single"/>
                </w:rPr>
                <w:t>https://aclanthology.org/2026.acl-long.286/</w:t>
              </w:r>
            </w:hyperlink>
          </w:p>
        </w:tc>
        <w:tc>
          <w:tcPr>
            <w:tcW w:type="dxa" w:w="11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Hao Mi et al.</w:t>
            </w:r>
          </w:p>
        </w:tc>
        <w:tc>
          <w:tcPr>
            <w:tcW w:type="dxa" w:w="11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ACL</w:t>
            </w:r>
          </w:p>
        </w:tc>
        <w:tc>
          <w:tcPr>
            <w:tcW w:type="dxa" w:w="29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Methods use either internal uncertainty or verbal self-judgment, but not both together.</w:t>
            </w:r>
          </w:p>
        </w:tc>
        <w:tc>
          <w:tcPr>
            <w:tcW w:type="dxa" w:w="29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Combines implicit and explicit signals through mutual learning and label constraints.</w:t>
            </w:r>
          </w:p>
        </w:tc>
        <w:tc>
          <w:tcPr>
            <w:tcW w:type="dxa" w:w="33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Future ensemble-verifier idea for combining uncertainty and evidence verdicts.</w:t>
            </w:r>
          </w:p>
        </w:tc>
      </w:tr>
      <w:tr>
        <w:tc>
          <w:tcPr>
            <w:tcW w:type="dxa" w:w="40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35</w:t>
            </w:r>
          </w:p>
        </w:tc>
        <w:tc>
          <w:tcPr>
            <w:tcW w:type="dxa" w:w="5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2026</w:t>
            </w:r>
          </w:p>
        </w:tc>
        <w:tc>
          <w:tcPr>
            <w:tcW w:type="dxa" w:w="24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hAnsi="Arial"/>
                <w:b/>
                <w:sz w:val="15"/>
              </w:rPr>
              <w:t>Re3: Relevance &amp; Recency Retrieval for Mitigating Temporal Hallucination</w:t>
              <w:br/>
            </w:r>
            <w:hyperlink r:id="rId43">
              <w:r>
                <w:rPr>
                  <w:color w:val="0563C1"/>
                  <w:u w:val="single"/>
                </w:rPr>
                <w:t>https://aclanthology.org/2026.acl-long.1180/</w:t>
              </w:r>
            </w:hyperlink>
          </w:p>
        </w:tc>
        <w:tc>
          <w:tcPr>
            <w:tcW w:type="dxa" w:w="11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Jiawei Cao et al.</w:t>
            </w:r>
          </w:p>
        </w:tc>
        <w:tc>
          <w:tcPr>
            <w:tcW w:type="dxa" w:w="11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ACL</w:t>
            </w:r>
          </w:p>
        </w:tc>
        <w:tc>
          <w:tcPr>
            <w:tcW w:type="dxa" w:w="29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Retrievers can return outdated information when facts change over time.</w:t>
            </w:r>
          </w:p>
        </w:tc>
        <w:tc>
          <w:tcPr>
            <w:tcW w:type="dxa" w:w="29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Uses time-aware relevance and a conflict-aware recency filter.</w:t>
            </w:r>
          </w:p>
        </w:tc>
        <w:tc>
          <w:tcPr>
            <w:tcW w:type="dxa" w:w="33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Relevant to current-affairs questions and source freshness checks.</w:t>
            </w:r>
          </w:p>
        </w:tc>
      </w:tr>
      <w:tr>
        <w:tc>
          <w:tcPr>
            <w:tcW w:type="dxa" w:w="40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36</w:t>
            </w:r>
          </w:p>
        </w:tc>
        <w:tc>
          <w:tcPr>
            <w:tcW w:type="dxa" w:w="5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2026</w:t>
            </w:r>
          </w:p>
        </w:tc>
        <w:tc>
          <w:tcPr>
            <w:tcW w:type="dxa" w:w="24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hAnsi="Arial"/>
                <w:b/>
                <w:sz w:val="15"/>
              </w:rPr>
              <w:t>Detecting Hallucinations in RAG via Semantic-level Internal Reasoning Graph</w:t>
              <w:br/>
            </w:r>
            <w:hyperlink r:id="rId44">
              <w:r>
                <w:rPr>
                  <w:color w:val="0563C1"/>
                  <w:u w:val="single"/>
                </w:rPr>
                <w:t>https://aclanthology.org/2026.findings-acl.1385/</w:t>
              </w:r>
            </w:hyperlink>
          </w:p>
        </w:tc>
        <w:tc>
          <w:tcPr>
            <w:tcW w:type="dxa" w:w="11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Xiangkun Hu et al.</w:t>
            </w:r>
          </w:p>
        </w:tc>
        <w:tc>
          <w:tcPr>
            <w:tcW w:type="dxa" w:w="11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Findings of ACL</w:t>
            </w:r>
          </w:p>
        </w:tc>
        <w:tc>
          <w:tcPr>
            <w:tcW w:type="dxa" w:w="29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Sentence-level checking can miss semantic dependencies between evidence and claims.</w:t>
            </w:r>
          </w:p>
        </w:tc>
        <w:tc>
          <w:tcPr>
            <w:tcW w:type="dxa" w:w="29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Builds an internal reasoning graph for semantic-level RAG verification.</w:t>
            </w:r>
          </w:p>
        </w:tc>
        <w:tc>
          <w:tcPr>
            <w:tcW w:type="dxa" w:w="33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Future reference for graph-based evidence/claim linking in VeriSight.</w:t>
            </w:r>
          </w:p>
        </w:tc>
      </w:tr>
    </w:tbl>
    <w:sectPr w:rsidR="00FC693F" w:rsidRPr="0006063C" w:rsidSect="00034616">
      <w:footerReference w:type="default" r:id="rId45"/>
      <w:pgSz w:w="15840" w:h="12240" w:orient="landscape"/>
      <w:pgMar w:top="504" w:right="432" w:bottom="504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95959"/>
        <w:sz w:val="14"/>
      </w:rPr>
      <w:t>VeriSight literature survey | Official publisher links were checked on 11 August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clanthology.org/2022.naacl-main.287/" TargetMode="External"/><Relationship Id="rId10" Type="http://schemas.openxmlformats.org/officeDocument/2006/relationships/hyperlink" Target="https://aclanthology.org/2022.naacl-main.187/" TargetMode="External"/><Relationship Id="rId11" Type="http://schemas.openxmlformats.org/officeDocument/2006/relationships/hyperlink" Target="https://aclanthology.org/2023.emnlp-main.557/" TargetMode="External"/><Relationship Id="rId12" Type="http://schemas.openxmlformats.org/officeDocument/2006/relationships/hyperlink" Target="https://aclanthology.org/2023.emnlp-main.397/" TargetMode="External"/><Relationship Id="rId13" Type="http://schemas.openxmlformats.org/officeDocument/2006/relationships/hyperlink" Target="https://aclanthology.org/2023.emnlp-main.741/" TargetMode="External"/><Relationship Id="rId14" Type="http://schemas.openxmlformats.org/officeDocument/2006/relationships/hyperlink" Target="https://aclanthology.org/2023.emnlp-main.949/" TargetMode="External"/><Relationship Id="rId15" Type="http://schemas.openxmlformats.org/officeDocument/2006/relationships/hyperlink" Target="https://aclanthology.org/2023.findings-emnlp.256/" TargetMode="External"/><Relationship Id="rId16" Type="http://schemas.openxmlformats.org/officeDocument/2006/relationships/hyperlink" Target="https://aclanthology.org/2023.emnlp-main.58/" TargetMode="External"/><Relationship Id="rId17" Type="http://schemas.openxmlformats.org/officeDocument/2006/relationships/hyperlink" Target="https://openreview.net/forum?id=hSyW5go0v8" TargetMode="External"/><Relationship Id="rId18" Type="http://schemas.openxmlformats.org/officeDocument/2006/relationships/hyperlink" Target="https://aclanthology.org/2024.naacl-long.20/" TargetMode="External"/><Relationship Id="rId19" Type="http://schemas.openxmlformats.org/officeDocument/2006/relationships/hyperlink" Target="https://aclanthology.org/2024.eacl-demo.16/" TargetMode="External"/><Relationship Id="rId20" Type="http://schemas.openxmlformats.org/officeDocument/2006/relationships/hyperlink" Target="https://aclanthology.org/2024.acl-long.585/" TargetMode="External"/><Relationship Id="rId21" Type="http://schemas.openxmlformats.org/officeDocument/2006/relationships/hyperlink" Target="https://aclanthology.org/2024.emnlp-main.395/" TargetMode="External"/><Relationship Id="rId22" Type="http://schemas.openxmlformats.org/officeDocument/2006/relationships/hyperlink" Target="https://aclanthology.org/2024.findings-acl.854/" TargetMode="External"/><Relationship Id="rId23" Type="http://schemas.openxmlformats.org/officeDocument/2006/relationships/hyperlink" Target="https://aclanthology.org/2024.emnlp-industry.2/" TargetMode="External"/><Relationship Id="rId24" Type="http://schemas.openxmlformats.org/officeDocument/2006/relationships/hyperlink" Target="https://arxiv.org/abs/2408.08067" TargetMode="External"/><Relationship Id="rId25" Type="http://schemas.openxmlformats.org/officeDocument/2006/relationships/hyperlink" Target="https://www.nature.com/articles/s41586-024-07421-0" TargetMode="External"/><Relationship Id="rId26" Type="http://schemas.openxmlformats.org/officeDocument/2006/relationships/hyperlink" Target="https://ieeexplore.ieee.org/document/10542617" TargetMode="External"/><Relationship Id="rId27" Type="http://schemas.openxmlformats.org/officeDocument/2006/relationships/hyperlink" Target="https://aclanthology.org/2025.acl-long.349/" TargetMode="External"/><Relationship Id="rId28" Type="http://schemas.openxmlformats.org/officeDocument/2006/relationships/hyperlink" Target="https://aclanthology.org/2025.semeval-1.2/" TargetMode="External"/><Relationship Id="rId29" Type="http://schemas.openxmlformats.org/officeDocument/2006/relationships/hyperlink" Target="https://aclanthology.org/2025.acl-short.93/" TargetMode="External"/><Relationship Id="rId30" Type="http://schemas.openxmlformats.org/officeDocument/2006/relationships/hyperlink" Target="https://aclanthology.org/2025.findings-acl.211/" TargetMode="External"/><Relationship Id="rId31" Type="http://schemas.openxmlformats.org/officeDocument/2006/relationships/hyperlink" Target="https://aclanthology.org/2025.findings-emnlp.880/" TargetMode="External"/><Relationship Id="rId32" Type="http://schemas.openxmlformats.org/officeDocument/2006/relationships/hyperlink" Target="https://aclanthology.org/2025.findings-emnlp.1370/" TargetMode="External"/><Relationship Id="rId33" Type="http://schemas.openxmlformats.org/officeDocument/2006/relationships/hyperlink" Target="https://proceedings.mlr.press/v267/hsia25a.html" TargetMode="External"/><Relationship Id="rId34" Type="http://schemas.openxmlformats.org/officeDocument/2006/relationships/hyperlink" Target="https://aclanthology.org/2025.findings-naacl.459/" TargetMode="External"/><Relationship Id="rId35" Type="http://schemas.openxmlformats.org/officeDocument/2006/relationships/hyperlink" Target="https://aclanthology.org/2025.acl-long.770/" TargetMode="External"/><Relationship Id="rId36" Type="http://schemas.openxmlformats.org/officeDocument/2006/relationships/hyperlink" Target="https://aclanthology.org/2026.acl-long.1492/" TargetMode="External"/><Relationship Id="rId37" Type="http://schemas.openxmlformats.org/officeDocument/2006/relationships/hyperlink" Target="https://aclanthology.org/2026.acl-long.899/" TargetMode="External"/><Relationship Id="rId38" Type="http://schemas.openxmlformats.org/officeDocument/2006/relationships/hyperlink" Target="https://aclanthology.org/2026.acl-long.1828/" TargetMode="External"/><Relationship Id="rId39" Type="http://schemas.openxmlformats.org/officeDocument/2006/relationships/hyperlink" Target="https://aclanthology.org/2026.acl-industry.11/" TargetMode="External"/><Relationship Id="rId40" Type="http://schemas.openxmlformats.org/officeDocument/2006/relationships/hyperlink" Target="https://aclanthology.org/2026.findings-acl.35/" TargetMode="External"/><Relationship Id="rId41" Type="http://schemas.openxmlformats.org/officeDocument/2006/relationships/hyperlink" Target="https://aclanthology.org/2026.findings-acl.2099/" TargetMode="External"/><Relationship Id="rId42" Type="http://schemas.openxmlformats.org/officeDocument/2006/relationships/hyperlink" Target="https://aclanthology.org/2026.acl-long.286/" TargetMode="External"/><Relationship Id="rId43" Type="http://schemas.openxmlformats.org/officeDocument/2006/relationships/hyperlink" Target="https://aclanthology.org/2026.acl-long.1180/" TargetMode="External"/><Relationship Id="rId44" Type="http://schemas.openxmlformats.org/officeDocument/2006/relationships/hyperlink" Target="https://aclanthology.org/2026.findings-acl.1385/" TargetMode="External"/><Relationship Id="rId4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