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TECHNICAL RESEARCH DOCUMENT</w:t>
      </w:r>
    </w:p>
    <w:p>
      <w:pPr>
        <w:jc w:val="center"/>
      </w:pPr>
      <w:r>
        <w:rPr>
          <w:b/>
          <w:sz w:val="44"/>
        </w:rPr>
        <w:t>Spatio-Temporal Graph Neural Network for</w:t>
        <w:br/>
        <w:t>Spain Electricity Demand &amp; Energy Forecasting</w:t>
      </w:r>
    </w:p>
    <w:p>
      <w:pPr>
        <w:jc w:val="center"/>
      </w:pPr>
      <w:r>
        <w:rPr>
          <w:i/>
        </w:rPr>
        <w:t>TRD v1.0  |  Research baseline + implementation blueprint  |  24 August 2026</w:t>
      </w:r>
    </w:p>
    <w:p/>
    <w:p>
      <w:r>
        <w:t>Purpose: consolidate the complete research direction, literature review, data plan, graph design, model architecture, experiments, novelty claims, implementation roadmap, and publication strategy for the Spain energy forecasting project.</w:t>
      </w:r>
    </w:p>
    <w:p>
      <w:r>
        <w:t>Important status note: this is a research design document. Reported numerical results from prior literature are not presented as results of the proposed model. The proposed model must be evaluated on a leakage-safe, time-ordered test set before any performance claim is made.</w:t>
      </w:r>
    </w:p>
    <w:p>
      <w:r>
        <w:br w:type="page"/>
      </w:r>
    </w:p>
    <w:p>
      <w:pPr>
        <w:pStyle w:val="Heading1"/>
      </w:pPr>
      <w:r>
        <w:t>Document Map</w:t>
      </w:r>
    </w:p>
    <w:p>
      <w:pPr>
        <w:pStyle w:val="ListBullet"/>
      </w:pPr>
      <w:r>
        <w:t>1. Executive Summary</w:t>
      </w:r>
    </w:p>
    <w:p>
      <w:pPr>
        <w:pStyle w:val="ListBullet"/>
      </w:pPr>
      <w:r>
        <w:t>2. Research Problem and Motivation</w:t>
      </w:r>
    </w:p>
    <w:p>
      <w:pPr>
        <w:pStyle w:val="ListBullet"/>
      </w:pPr>
      <w:r>
        <w:t>3. Research Objectives and Questions</w:t>
      </w:r>
    </w:p>
    <w:p>
      <w:pPr>
        <w:pStyle w:val="ListBullet"/>
      </w:pPr>
      <w:r>
        <w:t>4. Scope and Forecasting Tasks</w:t>
      </w:r>
    </w:p>
    <w:p>
      <w:pPr>
        <w:pStyle w:val="ListBullet"/>
      </w:pPr>
      <w:r>
        <w:t>5. Literature Review and Research Landscape</w:t>
      </w:r>
    </w:p>
    <w:p>
      <w:pPr>
        <w:pStyle w:val="ListBullet"/>
      </w:pPr>
      <w:r>
        <w:t>6. Research Gap and Novelty Positioning</w:t>
      </w:r>
    </w:p>
    <w:p>
      <w:pPr>
        <w:pStyle w:val="ListBullet"/>
      </w:pPr>
      <w:r>
        <w:t>7. Data Sources and Acquisition Plan</w:t>
      </w:r>
    </w:p>
    <w:p>
      <w:pPr>
        <w:pStyle w:val="ListBullet"/>
      </w:pPr>
      <w:r>
        <w:t>8. Data Engineering and Feature Design</w:t>
      </w:r>
    </w:p>
    <w:p>
      <w:pPr>
        <w:pStyle w:val="ListBullet"/>
      </w:pPr>
      <w:r>
        <w:t>9. Graph Construction Strategy</w:t>
      </w:r>
    </w:p>
    <w:p>
      <w:pPr>
        <w:pStyle w:val="ListBullet"/>
      </w:pPr>
      <w:r>
        <w:t>10. Proposed Model Architecture</w:t>
      </w:r>
    </w:p>
    <w:p>
      <w:pPr>
        <w:pStyle w:val="ListBullet"/>
      </w:pPr>
      <w:r>
        <w:t>11. Baselines and Comparative Experiments</w:t>
      </w:r>
    </w:p>
    <w:p>
      <w:pPr>
        <w:pStyle w:val="ListBullet"/>
      </w:pPr>
      <w:r>
        <w:t>12. Evaluation Protocol</w:t>
      </w:r>
    </w:p>
    <w:p>
      <w:pPr>
        <w:pStyle w:val="ListBullet"/>
      </w:pPr>
      <w:r>
        <w:t>13. Ablation and Robustness Studies</w:t>
      </w:r>
    </w:p>
    <w:p>
      <w:pPr>
        <w:pStyle w:val="ListBullet"/>
      </w:pPr>
      <w:r>
        <w:t>14. Explainability and Error Analysis</w:t>
      </w:r>
    </w:p>
    <w:p>
      <w:pPr>
        <w:pStyle w:val="ListBullet"/>
      </w:pPr>
      <w:r>
        <w:t>15. Reproducibility and Implementation Blueprint</w:t>
      </w:r>
    </w:p>
    <w:p>
      <w:pPr>
        <w:pStyle w:val="ListBullet"/>
      </w:pPr>
      <w:r>
        <w:t>16. Expected Contributions</w:t>
      </w:r>
    </w:p>
    <w:p>
      <w:pPr>
        <w:pStyle w:val="ListBullet"/>
      </w:pPr>
      <w:r>
        <w:t>17. Risks, Limitations and Mitigations</w:t>
      </w:r>
    </w:p>
    <w:p>
      <w:pPr>
        <w:pStyle w:val="ListBullet"/>
      </w:pPr>
      <w:r>
        <w:t>18. Publication Strategy</w:t>
      </w:r>
    </w:p>
    <w:p>
      <w:pPr>
        <w:pStyle w:val="ListBullet"/>
      </w:pPr>
      <w:r>
        <w:t>19. End-to-End Execution Roadmap</w:t>
      </w:r>
    </w:p>
    <w:p>
      <w:pPr>
        <w:pStyle w:val="ListBullet"/>
      </w:pPr>
      <w:r>
        <w:t>20. References and Source Links</w:t>
      </w:r>
    </w:p>
    <w:p>
      <w:r>
        <w:br w:type="page"/>
      </w:r>
    </w:p>
    <w:p>
      <w:pPr>
        <w:pStyle w:val="Heading1"/>
      </w:pPr>
      <w:r>
        <w:t>1. Executive Summary</w:t>
      </w:r>
    </w:p>
    <w:p>
      <w:r>
        <w:t>The proposed research investigates whether a graph-based spatio-temporal model can improve short-term electricity forecasting for Spain by learning relationships among geographically or electrically related regions rather than treating the country as a single isolated time series. The central hypothesis is that electricity demand and renewable generation are not purely temporal signals: regional weather, calendar effects, generation mix, interconnection structure, and neighboring demand patterns create dependencies that can be represented as a graph.</w:t>
      </w:r>
    </w:p>
    <w:p>
      <w:r>
        <w:t>The project is deliberately positioned beyond a simple 'apply GNN to Spain' study. Recent literature already contains strong spatio-temporal GNN methods for load forecasting, while a 2026 study specifically evaluates hybrid deep learning for Spanish electricity load and price forecasting. Therefore, the defensible contribution must come from the combination of a Spain-specific multi-node formulation, physically informed graph construction, dynamic/adaptive relationships, exogenous weather and renewable features, rigorous leakage-safe evaluation, and strong ablations—not from merely using a GNN.</w:t>
      </w:r>
    </w:p>
    <w:p>
      <w:r>
        <w:t>Red Eléctrica (REE) reports that Spain's 2025 electricity demand reached 256,086 GWh, up 2.8% year-on-year, while renewables supplied 55.5% of generation (56.6% including estimated self-consumption). REE also reports a 40,070 MW peninsular peak on 15 January 2025. These characteristics make forecasting increasingly relevant as demand grows and renewable penetration rises. citeturn2search1</w:t>
      </w:r>
    </w:p>
    <w:p>
      <w:r>
        <w:t>Recommended primary task: day-ahead hourly forecasting of regional electricity demand, with a secondary multi-output extension for renewable generation and/or net load. The recommended model family is an ST-GNN with temporal convolution/attention plus graph convolution and an adaptive graph component. STGCN, DCRNN, Graph WaveNet, MTGNN, and recent energy-specific GNNs should form the methodological lineage and baseline set. citeturn3academia38turn3academia36turn3academia39turn3academia37</w:t>
      </w:r>
    </w:p>
    <w:p>
      <w:pPr>
        <w:pStyle w:val="Heading1"/>
      </w:pPr>
      <w:r>
        <w:t>2. Research Problem and Motivation</w:t>
      </w:r>
    </w:p>
    <w:p>
      <w:pPr>
        <w:pStyle w:val="Heading2"/>
      </w:pPr>
      <w:r>
        <w:t>2.1 Core problem</w:t>
      </w:r>
    </w:p>
    <w:p>
      <w:r>
        <w:t>Given historical hourly observations X(t-L+1:t) for multiple Spanish energy nodes, estimate the future load y(t+1:t+H), where L is the historical look-back window and H is the forecast horizon. The model should use temporal structure, inter-node dependencies, weather, calendar variables, and relevant generation-system information.</w:t>
      </w:r>
    </w:p>
    <w:p>
      <w:r>
        <w:t>A single national time series can be forecast with ARIMA, gradient boosting, LSTM, TCN, Transformer, or other sequence models. However, a national aggregate removes spatial information. A graph formulation preserves multiple regional signals and allows information to propagate between nodes.</w:t>
      </w:r>
    </w:p>
    <w:p>
      <w:pPr>
        <w:pStyle w:val="Heading2"/>
      </w:pPr>
      <w:r>
        <w:t>2.2 Why Spain is a strong case study</w:t>
      </w:r>
    </w:p>
    <w:p>
      <w:pPr>
        <w:pStyle w:val="ListBullet"/>
      </w:pPr>
      <w:r>
        <w:t>REE describes the Spanish system as containing multiple electrical systems; the peninsular system accounts for about 94% of national demand and is connected to France, Portugal, Andorra and Morocco, while the Balearic and Canary systems have distinct operational characteristics. citeturn2search8</w:t>
      </w:r>
    </w:p>
    <w:p>
      <w:pPr>
        <w:pStyle w:val="ListBullet"/>
      </w:pPr>
      <w:r>
        <w:t>Spain's renewable penetration is high and evolving rapidly. In 2025 renewables supplied 55.5% of national generation, rising to 56.6% when estimated self-consumption is included. citeturn2search1</w:t>
      </w:r>
    </w:p>
    <w:p>
      <w:pPr>
        <w:pStyle w:val="ListBullet"/>
      </w:pPr>
      <w:r>
        <w:t>Demand and generation conditions are changing: REE reports 2025 installed generation capacity of 142.5 GW and nearly 10 GW of new wind and solar PV capacity during the year. citeturn2search1</w:t>
      </w:r>
    </w:p>
    <w:p>
      <w:pPr>
        <w:pStyle w:val="ListBullet"/>
      </w:pPr>
      <w:r>
        <w:t>REE's REData API provides GET-based access to backend data used by its REData application, including filtering by date range, time aggregation and geographic identifiers. citeturn2search12</w:t>
      </w:r>
    </w:p>
    <w:p>
      <w:pPr>
        <w:pStyle w:val="ListBullet"/>
      </w:pPr>
      <w:r>
        <w:t>The project therefore has practical relevance to grid operations, renewable integration, storage scheduling, demand response and energy-market planning.</w:t>
      </w:r>
    </w:p>
    <w:p>
      <w:pPr>
        <w:pStyle w:val="Heading1"/>
      </w:pPr>
      <w:r>
        <w:t>3. Research Objectives and Questions</w:t>
      </w:r>
    </w:p>
    <w:p>
      <w:pPr>
        <w:pStyle w:val="Heading2"/>
      </w:pPr>
      <w:r>
        <w:t>3.1 Objectives</w:t>
      </w:r>
    </w:p>
    <w:p>
      <w:pPr>
        <w:pStyle w:val="ListBullet"/>
      </w:pPr>
      <w:r>
        <w:t>Build a reproducible Spain-specific multi-node energy forecasting dataset.</w:t>
      </w:r>
    </w:p>
    <w:p>
      <w:pPr>
        <w:pStyle w:val="ListBullet"/>
      </w:pPr>
      <w:r>
        <w:t>Construct a graph using physical/geographical/electrical relationships and test whether adaptive relationships improve forecasting.</w:t>
      </w:r>
    </w:p>
    <w:p>
      <w:pPr>
        <w:pStyle w:val="ListBullet"/>
      </w:pPr>
      <w:r>
        <w:t>Develop an ST-GNN that jointly learns temporal dynamics and spatial dependencies.</w:t>
      </w:r>
    </w:p>
    <w:p>
      <w:pPr>
        <w:pStyle w:val="ListBullet"/>
      </w:pPr>
      <w:r>
        <w:t>Benchmark against statistical, machine-learning, sequence-deep-learning and GNN baselines.</w:t>
      </w:r>
    </w:p>
    <w:p>
      <w:pPr>
        <w:pStyle w:val="ListBullet"/>
      </w:pPr>
      <w:r>
        <w:t>Quantify the contribution of graph structure, weather, renewable features and adaptive adjacency through ablation studies.</w:t>
      </w:r>
    </w:p>
    <w:p>
      <w:pPr>
        <w:pStyle w:val="ListBullet"/>
      </w:pPr>
      <w:r>
        <w:t>Evaluate generalization across seasons, extreme-demand periods, renewable regimes and regional nodes.</w:t>
      </w:r>
    </w:p>
    <w:p>
      <w:pPr>
        <w:pStyle w:val="ListBullet"/>
      </w:pPr>
      <w:r>
        <w:t>Produce a publication-ready experimental protocol with reproducible code, data provenance and model configuration.</w:t>
      </w:r>
    </w:p>
    <w:p>
      <w:pPr>
        <w:pStyle w:val="Heading2"/>
      </w:pPr>
      <w:r>
        <w:t>3.2 Research questions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RQ</w:t>
            </w:r>
          </w:p>
        </w:tc>
        <w:tc>
          <w:tcPr>
            <w:tcW w:type="dxa" w:w="3360"/>
            <w:shd w:fill="D9EAF7"/>
            <w:vAlign w:val="center"/>
          </w:tcPr>
          <w:p>
            <w:r>
              <w:rPr>
                <w:b/>
                <w:sz w:val="18"/>
              </w:rPr>
              <w:t>Question</w:t>
            </w:r>
          </w:p>
        </w:tc>
        <w:tc>
          <w:tcPr>
            <w:tcW w:type="dxa" w:w="3360"/>
            <w:shd w:fill="D9EAF7"/>
            <w:vAlign w:val="center"/>
          </w:tcPr>
          <w:p>
            <w:r>
              <w:rPr>
                <w:b/>
                <w:sz w:val="18"/>
              </w:rPr>
              <w:t>Evidence required</w:t>
            </w:r>
          </w:p>
        </w:tc>
      </w:tr>
      <w:tr>
        <w:tc>
          <w:tcPr>
            <w:tcW w:type="dxa" w:w="3360"/>
            <w:vAlign w:val="top"/>
          </w:tcPr>
          <w:p>
            <w:r>
              <w:rPr>
                <w:sz w:val="17"/>
              </w:rPr>
              <w:t>RQ1</w:t>
            </w:r>
          </w:p>
        </w:tc>
        <w:tc>
          <w:tcPr>
            <w:tcW w:type="dxa" w:w="3360"/>
            <w:vAlign w:val="top"/>
          </w:tcPr>
          <w:p>
            <w:r>
              <w:rPr>
                <w:sz w:val="17"/>
              </w:rPr>
              <w:t>Does adding spatial graph information improve over a strong temporal-only model?</w:t>
            </w:r>
          </w:p>
        </w:tc>
        <w:tc>
          <w:tcPr>
            <w:tcW w:type="dxa" w:w="3360"/>
            <w:vAlign w:val="top"/>
          </w:tcPr>
          <w:p>
            <w:r>
              <w:rPr>
                <w:sz w:val="17"/>
              </w:rPr>
              <w:t>Paired MAE/RMSE/MAPE across identical test windows.</w:t>
            </w:r>
          </w:p>
        </w:tc>
      </w:tr>
      <w:tr>
        <w:tc>
          <w:tcPr>
            <w:tcW w:type="dxa" w:w="3360"/>
            <w:vAlign w:val="top"/>
          </w:tcPr>
          <w:p>
            <w:r>
              <w:rPr>
                <w:sz w:val="17"/>
              </w:rPr>
              <w:t>RQ2</w:t>
            </w:r>
          </w:p>
        </w:tc>
        <w:tc>
          <w:tcPr>
            <w:tcW w:type="dxa" w:w="3360"/>
            <w:vAlign w:val="top"/>
          </w:tcPr>
          <w:p>
            <w:r>
              <w:rPr>
                <w:sz w:val="17"/>
              </w:rPr>
              <w:t>Which graph definition is most useful: geography, electrical connectivity, correlation, or adaptive graph learning?</w:t>
            </w:r>
          </w:p>
        </w:tc>
        <w:tc>
          <w:tcPr>
            <w:tcW w:type="dxa" w:w="3360"/>
            <w:vAlign w:val="top"/>
          </w:tcPr>
          <w:p>
            <w:r>
              <w:rPr>
                <w:sz w:val="17"/>
              </w:rPr>
              <w:t>Graph ablation and statistical comparison.</w:t>
            </w:r>
          </w:p>
        </w:tc>
      </w:tr>
      <w:tr>
        <w:tc>
          <w:tcPr>
            <w:tcW w:type="dxa" w:w="3360"/>
            <w:vAlign w:val="top"/>
          </w:tcPr>
          <w:p>
            <w:r>
              <w:rPr>
                <w:sz w:val="17"/>
              </w:rPr>
              <w:t>RQ3</w:t>
            </w:r>
          </w:p>
        </w:tc>
        <w:tc>
          <w:tcPr>
            <w:tcW w:type="dxa" w:w="3360"/>
            <w:vAlign w:val="top"/>
          </w:tcPr>
          <w:p>
            <w:r>
              <w:rPr>
                <w:sz w:val="17"/>
              </w:rPr>
              <w:t>Do weather and renewable-generation features materially improve forecasts?</w:t>
            </w:r>
          </w:p>
        </w:tc>
        <w:tc>
          <w:tcPr>
            <w:tcW w:type="dxa" w:w="3360"/>
            <w:vAlign w:val="top"/>
          </w:tcPr>
          <w:p>
            <w:r>
              <w:rPr>
                <w:sz w:val="17"/>
              </w:rPr>
              <w:t>Feature ablation with fixed architecture.</w:t>
            </w:r>
          </w:p>
        </w:tc>
      </w:tr>
      <w:tr>
        <w:tc>
          <w:tcPr>
            <w:tcW w:type="dxa" w:w="3360"/>
            <w:vAlign w:val="top"/>
          </w:tcPr>
          <w:p>
            <w:r>
              <w:rPr>
                <w:sz w:val="17"/>
              </w:rPr>
              <w:t>RQ4</w:t>
            </w:r>
          </w:p>
        </w:tc>
        <w:tc>
          <w:tcPr>
            <w:tcW w:type="dxa" w:w="3360"/>
            <w:vAlign w:val="top"/>
          </w:tcPr>
          <w:p>
            <w:r>
              <w:rPr>
                <w:sz w:val="17"/>
              </w:rPr>
              <w:t>Does the model remain robust during peaks, heat/cold events and renewable volatility?</w:t>
            </w:r>
          </w:p>
        </w:tc>
        <w:tc>
          <w:tcPr>
            <w:tcW w:type="dxa" w:w="3360"/>
            <w:vAlign w:val="top"/>
          </w:tcPr>
          <w:p>
            <w:r>
              <w:rPr>
                <w:sz w:val="17"/>
              </w:rPr>
              <w:t>Regime-stratified evaluation.</w:t>
            </w:r>
          </w:p>
        </w:tc>
      </w:tr>
      <w:tr>
        <w:tc>
          <w:tcPr>
            <w:tcW w:type="dxa" w:w="3360"/>
            <w:vAlign w:val="top"/>
          </w:tcPr>
          <w:p>
            <w:r>
              <w:rPr>
                <w:sz w:val="17"/>
              </w:rPr>
              <w:t>RQ5</w:t>
            </w:r>
          </w:p>
        </w:tc>
        <w:tc>
          <w:tcPr>
            <w:tcW w:type="dxa" w:w="3360"/>
            <w:vAlign w:val="top"/>
          </w:tcPr>
          <w:p>
            <w:r>
              <w:rPr>
                <w:sz w:val="17"/>
              </w:rPr>
              <w:t>Can learned graph weights provide interpretable evidence of regional dependencies?</w:t>
            </w:r>
          </w:p>
        </w:tc>
        <w:tc>
          <w:tcPr>
            <w:tcW w:type="dxa" w:w="3360"/>
            <w:vAlign w:val="top"/>
          </w:tcPr>
          <w:p>
            <w:r>
              <w:rPr>
                <w:sz w:val="17"/>
              </w:rPr>
              <w:t>Graph visualization + attention/gradient analysis.</w:t>
            </w:r>
          </w:p>
        </w:tc>
      </w:tr>
    </w:tbl>
    <w:p/>
    <w:p>
      <w:pPr>
        <w:pStyle w:val="Heading1"/>
      </w:pPr>
      <w:r>
        <w:t>4. Scope and Forecasting Tasks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rPr>
                <w:b/>
                <w:sz w:val="18"/>
              </w:rPr>
              <w:t>Task</w:t>
            </w:r>
          </w:p>
        </w:tc>
        <w:tc>
          <w:tcPr>
            <w:tcW w:type="dxa" w:w="2520"/>
            <w:shd w:fill="D9EAF7"/>
            <w:vAlign w:val="center"/>
          </w:tcPr>
          <w:p>
            <w:r>
              <w:rPr>
                <w:b/>
                <w:sz w:val="18"/>
              </w:rPr>
              <w:t>Target</w:t>
            </w:r>
          </w:p>
        </w:tc>
        <w:tc>
          <w:tcPr>
            <w:tcW w:type="dxa" w:w="2520"/>
            <w:shd w:fill="D9EAF7"/>
            <w:vAlign w:val="center"/>
          </w:tcPr>
          <w:p>
            <w:r>
              <w:rPr>
                <w:b/>
                <w:sz w:val="18"/>
              </w:rPr>
              <w:t>Horizon</w:t>
            </w:r>
          </w:p>
        </w:tc>
        <w:tc>
          <w:tcPr>
            <w:tcW w:type="dxa" w:w="2520"/>
            <w:shd w:fill="D9EAF7"/>
            <w:vAlign w:val="center"/>
          </w:tcPr>
          <w:p>
            <w:r>
              <w:rPr>
                <w:b/>
                <w:sz w:val="18"/>
              </w:rPr>
              <w:t>Priority</w:t>
            </w:r>
          </w:p>
        </w:tc>
      </w:tr>
      <w:tr>
        <w:tc>
          <w:tcPr>
            <w:tcW w:type="dxa" w:w="2520"/>
            <w:vAlign w:val="top"/>
          </w:tcPr>
          <w:p>
            <w:r>
              <w:rPr>
                <w:sz w:val="17"/>
              </w:rPr>
              <w:t>T1 — Primary</w:t>
            </w:r>
          </w:p>
        </w:tc>
        <w:tc>
          <w:tcPr>
            <w:tcW w:type="dxa" w:w="2520"/>
            <w:vAlign w:val="top"/>
          </w:tcPr>
          <w:p>
            <w:r>
              <w:rPr>
                <w:sz w:val="17"/>
              </w:rPr>
              <w:t>Regional hourly electricity demand</w:t>
            </w:r>
          </w:p>
        </w:tc>
        <w:tc>
          <w:tcPr>
            <w:tcW w:type="dxa" w:w="2520"/>
            <w:vAlign w:val="top"/>
          </w:tcPr>
          <w:p>
            <w:r>
              <w:rPr>
                <w:sz w:val="17"/>
              </w:rPr>
              <w:t>1–24 hours ahead</w:t>
            </w:r>
          </w:p>
        </w:tc>
        <w:tc>
          <w:tcPr>
            <w:tcW w:type="dxa" w:w="2520"/>
            <w:vAlign w:val="top"/>
          </w:tcPr>
          <w:p>
            <w:r>
              <w:rPr>
                <w:sz w:val="17"/>
              </w:rPr>
              <w:t>Mandatory</w:t>
            </w:r>
          </w:p>
        </w:tc>
      </w:tr>
      <w:tr>
        <w:tc>
          <w:tcPr>
            <w:tcW w:type="dxa" w:w="2520"/>
            <w:vAlign w:val="top"/>
          </w:tcPr>
          <w:p>
            <w:r>
              <w:rPr>
                <w:sz w:val="17"/>
              </w:rPr>
              <w:t>T2</w:t>
            </w:r>
          </w:p>
        </w:tc>
        <w:tc>
          <w:tcPr>
            <w:tcW w:type="dxa" w:w="2520"/>
            <w:vAlign w:val="top"/>
          </w:tcPr>
          <w:p>
            <w:r>
              <w:rPr>
                <w:sz w:val="17"/>
              </w:rPr>
              <w:t>National aggregate demand</w:t>
            </w:r>
          </w:p>
        </w:tc>
        <w:tc>
          <w:tcPr>
            <w:tcW w:type="dxa" w:w="2520"/>
            <w:vAlign w:val="top"/>
          </w:tcPr>
          <w:p>
            <w:r>
              <w:rPr>
                <w:sz w:val="17"/>
              </w:rPr>
              <w:t>1–24 hours ahead</w:t>
            </w:r>
          </w:p>
        </w:tc>
        <w:tc>
          <w:tcPr>
            <w:tcW w:type="dxa" w:w="2520"/>
            <w:vAlign w:val="top"/>
          </w:tcPr>
          <w:p>
            <w:r>
              <w:rPr>
                <w:sz w:val="17"/>
              </w:rPr>
              <w:t>Mandatory derived evaluation</w:t>
            </w:r>
          </w:p>
        </w:tc>
      </w:tr>
      <w:tr>
        <w:tc>
          <w:tcPr>
            <w:tcW w:type="dxa" w:w="2520"/>
            <w:vAlign w:val="top"/>
          </w:tcPr>
          <w:p>
            <w:r>
              <w:rPr>
                <w:sz w:val="17"/>
              </w:rPr>
              <w:t>T3</w:t>
            </w:r>
          </w:p>
        </w:tc>
        <w:tc>
          <w:tcPr>
            <w:tcW w:type="dxa" w:w="2520"/>
            <w:vAlign w:val="top"/>
          </w:tcPr>
          <w:p>
            <w:r>
              <w:rPr>
                <w:sz w:val="17"/>
              </w:rPr>
              <w:t>Regional renewable generation</w:t>
            </w:r>
          </w:p>
        </w:tc>
        <w:tc>
          <w:tcPr>
            <w:tcW w:type="dxa" w:w="2520"/>
            <w:vAlign w:val="top"/>
          </w:tcPr>
          <w:p>
            <w:r>
              <w:rPr>
                <w:sz w:val="17"/>
              </w:rPr>
              <w:t>1–24 hours ahead</w:t>
            </w:r>
          </w:p>
        </w:tc>
        <w:tc>
          <w:tcPr>
            <w:tcW w:type="dxa" w:w="2520"/>
            <w:vAlign w:val="top"/>
          </w:tcPr>
          <w:p>
            <w:r>
              <w:rPr>
                <w:sz w:val="17"/>
              </w:rPr>
              <w:t>Strong extension</w:t>
            </w:r>
          </w:p>
        </w:tc>
      </w:tr>
      <w:tr>
        <w:tc>
          <w:tcPr>
            <w:tcW w:type="dxa" w:w="2520"/>
            <w:vAlign w:val="top"/>
          </w:tcPr>
          <w:p>
            <w:r>
              <w:rPr>
                <w:sz w:val="17"/>
              </w:rPr>
              <w:t>T4</w:t>
            </w:r>
          </w:p>
        </w:tc>
        <w:tc>
          <w:tcPr>
            <w:tcW w:type="dxa" w:w="2520"/>
            <w:vAlign w:val="top"/>
          </w:tcPr>
          <w:p>
            <w:r>
              <w:rPr>
                <w:sz w:val="17"/>
              </w:rPr>
              <w:t>National net load = demand − renewable generation</w:t>
            </w:r>
          </w:p>
        </w:tc>
        <w:tc>
          <w:tcPr>
            <w:tcW w:type="dxa" w:w="2520"/>
            <w:vAlign w:val="top"/>
          </w:tcPr>
          <w:p>
            <w:r>
              <w:rPr>
                <w:sz w:val="17"/>
              </w:rPr>
              <w:t>1–24 hours ahead</w:t>
            </w:r>
          </w:p>
        </w:tc>
        <w:tc>
          <w:tcPr>
            <w:tcW w:type="dxa" w:w="2520"/>
            <w:vAlign w:val="top"/>
          </w:tcPr>
          <w:p>
            <w:r>
              <w:rPr>
                <w:sz w:val="17"/>
              </w:rPr>
              <w:t>Strong extension</w:t>
            </w:r>
          </w:p>
        </w:tc>
      </w:tr>
      <w:tr>
        <w:tc>
          <w:tcPr>
            <w:tcW w:type="dxa" w:w="2520"/>
            <w:vAlign w:val="top"/>
          </w:tcPr>
          <w:p>
            <w:r>
              <w:rPr>
                <w:sz w:val="17"/>
              </w:rPr>
              <w:t>T5</w:t>
            </w:r>
          </w:p>
        </w:tc>
        <w:tc>
          <w:tcPr>
            <w:tcW w:type="dxa" w:w="2520"/>
            <w:vAlign w:val="top"/>
          </w:tcPr>
          <w:p>
            <w:r>
              <w:rPr>
                <w:sz w:val="17"/>
              </w:rPr>
              <w:t>Probabilistic prediction intervals</w:t>
            </w:r>
          </w:p>
        </w:tc>
        <w:tc>
          <w:tcPr>
            <w:tcW w:type="dxa" w:w="2520"/>
            <w:vAlign w:val="top"/>
          </w:tcPr>
          <w:p>
            <w:r>
              <w:rPr>
                <w:sz w:val="17"/>
              </w:rPr>
              <w:t>1–24 hours ahead</w:t>
            </w:r>
          </w:p>
        </w:tc>
        <w:tc>
          <w:tcPr>
            <w:tcW w:type="dxa" w:w="2520"/>
            <w:vAlign w:val="top"/>
          </w:tcPr>
          <w:p>
            <w:r>
              <w:rPr>
                <w:sz w:val="17"/>
              </w:rPr>
              <w:t>Advanced extension</w:t>
            </w:r>
          </w:p>
        </w:tc>
      </w:tr>
      <w:tr>
        <w:tc>
          <w:tcPr>
            <w:tcW w:type="dxa" w:w="2520"/>
            <w:vAlign w:val="top"/>
          </w:tcPr>
          <w:p>
            <w:r>
              <w:rPr>
                <w:sz w:val="17"/>
              </w:rPr>
              <w:t>T6</w:t>
            </w:r>
          </w:p>
        </w:tc>
        <w:tc>
          <w:tcPr>
            <w:tcW w:type="dxa" w:w="2520"/>
            <w:vAlign w:val="top"/>
          </w:tcPr>
          <w:p>
            <w:r>
              <w:rPr>
                <w:sz w:val="17"/>
              </w:rPr>
              <w:t>Day-ahead electricity price</w:t>
            </w:r>
          </w:p>
        </w:tc>
        <w:tc>
          <w:tcPr>
            <w:tcW w:type="dxa" w:w="2520"/>
            <w:vAlign w:val="top"/>
          </w:tcPr>
          <w:p>
            <w:r>
              <w:rPr>
                <w:sz w:val="17"/>
              </w:rPr>
              <w:t>24 hourly points</w:t>
            </w:r>
          </w:p>
        </w:tc>
        <w:tc>
          <w:tcPr>
            <w:tcW w:type="dxa" w:w="2520"/>
            <w:vAlign w:val="top"/>
          </w:tcPr>
          <w:p>
            <w:r>
              <w:rPr>
                <w:sz w:val="17"/>
              </w:rPr>
              <w:t>Optional; separate target/modeling study</w:t>
            </w:r>
          </w:p>
        </w:tc>
      </w:tr>
    </w:tbl>
    <w:p/>
    <w:p>
      <w:r>
        <w:t>Recommended first paper scope: T1 + T2. Add T3/T4 only after the core regional-demand pipeline is stable. Price forecasting should not be mixed into the first contribution unless sufficient market data and a clear hypothesis are available.</w:t>
      </w:r>
    </w:p>
    <w:p>
      <w:pPr>
        <w:pStyle w:val="Heading1"/>
      </w:pPr>
      <w:r>
        <w:t>5. Literature Review and Research Landscape</w:t>
      </w:r>
    </w:p>
    <w:p>
      <w:r>
        <w:t>The literature shows a clear progression: temporal forecasting → spatial/graph modeling → adaptive graph learning → multi-resolution/frequency-aware energy forecasting → Spain-specific hybrid deep learning. This means the novelty threshold is higher than simply introducing a GCN.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vAlign w:val="center"/>
          </w:tcPr>
          <w:p>
            <w:r>
              <w:rPr>
                <w:b/>
                <w:sz w:val="18"/>
              </w:rPr>
              <w:t>Work</w:t>
            </w:r>
          </w:p>
        </w:tc>
        <w:tc>
          <w:tcPr>
            <w:tcW w:type="dxa" w:w="2016"/>
            <w:shd w:fill="D9EAF7"/>
            <w:vAlign w:val="center"/>
          </w:tcPr>
          <w:p>
            <w:r>
              <w:rPr>
                <w:b/>
                <w:sz w:val="18"/>
              </w:rPr>
              <w:t>Year</w:t>
            </w:r>
          </w:p>
        </w:tc>
        <w:tc>
          <w:tcPr>
            <w:tcW w:type="dxa" w:w="2016"/>
            <w:shd w:fill="D9EAF7"/>
            <w:vAlign w:val="center"/>
          </w:tcPr>
          <w:p>
            <w:r>
              <w:rPr>
                <w:b/>
                <w:sz w:val="18"/>
              </w:rPr>
              <w:t>Core idea</w:t>
            </w:r>
          </w:p>
        </w:tc>
        <w:tc>
          <w:tcPr>
            <w:tcW w:type="dxa" w:w="2016"/>
            <w:shd w:fill="D9EAF7"/>
            <w:vAlign w:val="center"/>
          </w:tcPr>
          <w:p>
            <w:r>
              <w:rPr>
                <w:b/>
                <w:sz w:val="18"/>
              </w:rPr>
              <w:t>Relevance to this project</w:t>
            </w:r>
          </w:p>
        </w:tc>
        <w:tc>
          <w:tcPr>
            <w:tcW w:type="dxa" w:w="2016"/>
            <w:shd w:fill="D9EAF7"/>
            <w:vAlign w:val="center"/>
          </w:tcPr>
          <w:p>
            <w:r>
              <w:rPr>
                <w:b/>
                <w:sz w:val="18"/>
              </w:rPr>
              <w:t>Research implication</w:t>
            </w:r>
          </w:p>
        </w:tc>
      </w:tr>
      <w:tr>
        <w:tc>
          <w:tcPr>
            <w:tcW w:type="dxa" w:w="2016"/>
            <w:vAlign w:val="top"/>
          </w:tcPr>
          <w:p>
            <w:r>
              <w:rPr>
                <w:sz w:val="17"/>
              </w:rPr>
              <w:t>STGCN — Yu et al.</w:t>
            </w:r>
          </w:p>
        </w:tc>
        <w:tc>
          <w:tcPr>
            <w:tcW w:type="dxa" w:w="2016"/>
            <w:vAlign w:val="top"/>
          </w:tcPr>
          <w:p>
            <w:r>
              <w:rPr>
                <w:sz w:val="17"/>
              </w:rPr>
              <w:t>2018</w:t>
            </w:r>
          </w:p>
        </w:tc>
        <w:tc>
          <w:tcPr>
            <w:tcW w:type="dxa" w:w="2016"/>
            <w:vAlign w:val="top"/>
          </w:tcPr>
          <w:p>
            <w:r>
              <w:rPr>
                <w:sz w:val="17"/>
              </w:rPr>
              <w:t>Convolutional spatial-temporal graph forecasting.</w:t>
            </w:r>
          </w:p>
        </w:tc>
        <w:tc>
          <w:tcPr>
            <w:tcW w:type="dxa" w:w="2016"/>
            <w:vAlign w:val="top"/>
          </w:tcPr>
          <w:p>
            <w:r>
              <w:rPr>
                <w:sz w:val="17"/>
              </w:rPr>
              <w:t>Foundational ST-GNN design.</w:t>
            </w:r>
          </w:p>
        </w:tc>
        <w:tc>
          <w:tcPr>
            <w:tcW w:type="dxa" w:w="2016"/>
            <w:vAlign w:val="top"/>
          </w:tcPr>
          <w:p>
            <w:r>
              <w:rPr>
                <w:sz w:val="17"/>
              </w:rPr>
              <w:t>Use as baseline and architectural reference. citeturn3academia38turn3search2</w:t>
            </w:r>
          </w:p>
        </w:tc>
      </w:tr>
      <w:tr>
        <w:tc>
          <w:tcPr>
            <w:tcW w:type="dxa" w:w="2016"/>
            <w:vAlign w:val="top"/>
          </w:tcPr>
          <w:p>
            <w:r>
              <w:rPr>
                <w:sz w:val="17"/>
              </w:rPr>
              <w:t>DCRNN — Li et al.</w:t>
            </w:r>
          </w:p>
        </w:tc>
        <w:tc>
          <w:tcPr>
            <w:tcW w:type="dxa" w:w="2016"/>
            <w:vAlign w:val="top"/>
          </w:tcPr>
          <w:p>
            <w:r>
              <w:rPr>
                <w:sz w:val="17"/>
              </w:rPr>
              <w:t>2018</w:t>
            </w:r>
          </w:p>
        </w:tc>
        <w:tc>
          <w:tcPr>
            <w:tcW w:type="dxa" w:w="2016"/>
            <w:vAlign w:val="top"/>
          </w:tcPr>
          <w:p>
            <w:r>
              <w:rPr>
                <w:sz w:val="17"/>
              </w:rPr>
              <w:t>Diffusion graph convolution + recurrent encoder-decoder.</w:t>
            </w:r>
          </w:p>
        </w:tc>
        <w:tc>
          <w:tcPr>
            <w:tcW w:type="dxa" w:w="2016"/>
            <w:vAlign w:val="top"/>
          </w:tcPr>
          <w:p>
            <w:r>
              <w:rPr>
                <w:sz w:val="17"/>
              </w:rPr>
              <w:t>Strong spatial-temporal baseline.</w:t>
            </w:r>
          </w:p>
        </w:tc>
        <w:tc>
          <w:tcPr>
            <w:tcW w:type="dxa" w:w="2016"/>
            <w:vAlign w:val="top"/>
          </w:tcPr>
          <w:p>
            <w:r>
              <w:rPr>
                <w:sz w:val="17"/>
              </w:rPr>
              <w:t>Useful if directed/flow-like graph relations are modeled. citeturn3academia36turn3search0</w:t>
            </w:r>
          </w:p>
        </w:tc>
      </w:tr>
      <w:tr>
        <w:tc>
          <w:tcPr>
            <w:tcW w:type="dxa" w:w="2016"/>
            <w:vAlign w:val="top"/>
          </w:tcPr>
          <w:p>
            <w:r>
              <w:rPr>
                <w:sz w:val="17"/>
              </w:rPr>
              <w:t>Graph WaveNet — Wu et al.</w:t>
            </w:r>
          </w:p>
        </w:tc>
        <w:tc>
          <w:tcPr>
            <w:tcW w:type="dxa" w:w="2016"/>
            <w:vAlign w:val="top"/>
          </w:tcPr>
          <w:p>
            <w:r>
              <w:rPr>
                <w:sz w:val="17"/>
              </w:rPr>
              <w:t>2019</w:t>
            </w:r>
          </w:p>
        </w:tc>
        <w:tc>
          <w:tcPr>
            <w:tcW w:type="dxa" w:w="2016"/>
            <w:vAlign w:val="top"/>
          </w:tcPr>
          <w:p>
            <w:r>
              <w:rPr>
                <w:sz w:val="17"/>
              </w:rPr>
              <w:t>Adaptive dependency matrix + dilated temporal convolution.</w:t>
            </w:r>
          </w:p>
        </w:tc>
        <w:tc>
          <w:tcPr>
            <w:tcW w:type="dxa" w:w="2016"/>
            <w:vAlign w:val="top"/>
          </w:tcPr>
          <w:p>
            <w:r>
              <w:rPr>
                <w:sz w:val="17"/>
              </w:rPr>
              <w:t>Directly relevant to learned graph structure.</w:t>
            </w:r>
          </w:p>
        </w:tc>
        <w:tc>
          <w:tcPr>
            <w:tcW w:type="dxa" w:w="2016"/>
            <w:vAlign w:val="top"/>
          </w:tcPr>
          <w:p>
            <w:r>
              <w:rPr>
                <w:sz w:val="17"/>
              </w:rPr>
              <w:t>Candidate main baseline / component. citeturn3academia39</w:t>
            </w:r>
          </w:p>
        </w:tc>
      </w:tr>
      <w:tr>
        <w:tc>
          <w:tcPr>
            <w:tcW w:type="dxa" w:w="2016"/>
            <w:vAlign w:val="top"/>
          </w:tcPr>
          <w:p>
            <w:r>
              <w:rPr>
                <w:sz w:val="17"/>
              </w:rPr>
              <w:t>MTGNN — Wu et al.</w:t>
            </w:r>
          </w:p>
        </w:tc>
        <w:tc>
          <w:tcPr>
            <w:tcW w:type="dxa" w:w="2016"/>
            <w:vAlign w:val="top"/>
          </w:tcPr>
          <w:p>
            <w:r>
              <w:rPr>
                <w:sz w:val="17"/>
              </w:rPr>
              <w:t>2020</w:t>
            </w:r>
          </w:p>
        </w:tc>
        <w:tc>
          <w:tcPr>
            <w:tcW w:type="dxa" w:w="2016"/>
            <w:vAlign w:val="top"/>
          </w:tcPr>
          <w:p>
            <w:r>
              <w:rPr>
                <w:sz w:val="17"/>
              </w:rPr>
              <w:t>Learns latent relations among multivariate time series.</w:t>
            </w:r>
          </w:p>
        </w:tc>
        <w:tc>
          <w:tcPr>
            <w:tcW w:type="dxa" w:w="2016"/>
            <w:vAlign w:val="top"/>
          </w:tcPr>
          <w:p>
            <w:r>
              <w:rPr>
                <w:sz w:val="17"/>
              </w:rPr>
              <w:t>Useful when physical graph is incomplete.</w:t>
            </w:r>
          </w:p>
        </w:tc>
        <w:tc>
          <w:tcPr>
            <w:tcW w:type="dxa" w:w="2016"/>
            <w:vAlign w:val="top"/>
          </w:tcPr>
          <w:p>
            <w:r>
              <w:rPr>
                <w:sz w:val="17"/>
              </w:rPr>
              <w:t>Compare fixed vs learned graph. citeturn3academia37</w:t>
            </w:r>
          </w:p>
        </w:tc>
      </w:tr>
      <w:tr>
        <w:tc>
          <w:tcPr>
            <w:tcW w:type="dxa" w:w="2016"/>
            <w:vAlign w:val="top"/>
          </w:tcPr>
          <w:p>
            <w:r>
              <w:rPr>
                <w:sz w:val="17"/>
              </w:rPr>
              <w:t>FSTGRNN</w:t>
            </w:r>
          </w:p>
        </w:tc>
        <w:tc>
          <w:tcPr>
            <w:tcW w:type="dxa" w:w="2016"/>
            <w:vAlign w:val="top"/>
          </w:tcPr>
          <w:p>
            <w:r>
              <w:rPr>
                <w:sz w:val="17"/>
              </w:rPr>
              <w:t>2024</w:t>
            </w:r>
          </w:p>
        </w:tc>
        <w:tc>
          <w:tcPr>
            <w:tcW w:type="dxa" w:w="2016"/>
            <w:vAlign w:val="top"/>
          </w:tcPr>
          <w:p>
            <w:r>
              <w:rPr>
                <w:sz w:val="17"/>
              </w:rPr>
              <w:t>Spatial-temporal fusion graph convolution for power load forecasting.</w:t>
            </w:r>
          </w:p>
        </w:tc>
        <w:tc>
          <w:tcPr>
            <w:tcW w:type="dxa" w:w="2016"/>
            <w:vAlign w:val="top"/>
          </w:tcPr>
          <w:p>
            <w:r>
              <w:rPr>
                <w:sz w:val="17"/>
              </w:rPr>
              <w:t>Energy-specific ST-GNN evidence.</w:t>
            </w:r>
          </w:p>
        </w:tc>
        <w:tc>
          <w:tcPr>
            <w:tcW w:type="dxa" w:w="2016"/>
            <w:vAlign w:val="top"/>
          </w:tcPr>
          <w:p>
            <w:r>
              <w:rPr>
                <w:sz w:val="17"/>
              </w:rPr>
              <w:t>Supports graph modeling of regional load. citeturn0search4</w:t>
            </w:r>
          </w:p>
        </w:tc>
      </w:tr>
      <w:tr>
        <w:tc>
          <w:tcPr>
            <w:tcW w:type="dxa" w:w="2016"/>
            <w:vAlign w:val="top"/>
          </w:tcPr>
          <w:p>
            <w:r>
              <w:rPr>
                <w:sz w:val="17"/>
              </w:rPr>
              <w:t>ATSTGCN</w:t>
            </w:r>
          </w:p>
        </w:tc>
        <w:tc>
          <w:tcPr>
            <w:tcW w:type="dxa" w:w="2016"/>
            <w:vAlign w:val="top"/>
          </w:tcPr>
          <w:p>
            <w:r>
              <w:rPr>
                <w:sz w:val="17"/>
              </w:rPr>
              <w:t>2024</w:t>
            </w:r>
          </w:p>
        </w:tc>
        <w:tc>
          <w:tcPr>
            <w:tcW w:type="dxa" w:w="2016"/>
            <w:vAlign w:val="top"/>
          </w:tcPr>
          <w:p>
            <w:r>
              <w:rPr>
                <w:sz w:val="17"/>
              </w:rPr>
              <w:t>Adaptive temporal/spatial attention for short-term integrated-energy load forecasting.</w:t>
            </w:r>
          </w:p>
        </w:tc>
        <w:tc>
          <w:tcPr>
            <w:tcW w:type="dxa" w:w="2016"/>
            <w:vAlign w:val="top"/>
          </w:tcPr>
          <w:p>
            <w:r>
              <w:rPr>
                <w:sz w:val="17"/>
              </w:rPr>
              <w:t>Shows attention + adaptive graph value.</w:t>
            </w:r>
          </w:p>
        </w:tc>
        <w:tc>
          <w:tcPr>
            <w:tcW w:type="dxa" w:w="2016"/>
            <w:vAlign w:val="top"/>
          </w:tcPr>
          <w:p>
            <w:r>
              <w:rPr>
                <w:sz w:val="17"/>
              </w:rPr>
              <w:t>Include attention-aware baseline. citeturn0search0</w:t>
            </w:r>
          </w:p>
        </w:tc>
      </w:tr>
      <w:tr>
        <w:tc>
          <w:tcPr>
            <w:tcW w:type="dxa" w:w="2016"/>
            <w:vAlign w:val="top"/>
          </w:tcPr>
          <w:p>
            <w:r>
              <w:rPr>
                <w:sz w:val="17"/>
              </w:rPr>
              <w:t>Multi-area ST-GNN</w:t>
            </w:r>
          </w:p>
        </w:tc>
        <w:tc>
          <w:tcPr>
            <w:tcW w:type="dxa" w:w="2016"/>
            <w:vAlign w:val="top"/>
          </w:tcPr>
          <w:p>
            <w:r>
              <w:rPr>
                <w:sz w:val="17"/>
              </w:rPr>
              <w:t>2024</w:t>
            </w:r>
          </w:p>
        </w:tc>
        <w:tc>
          <w:tcPr>
            <w:tcW w:type="dxa" w:w="2016"/>
            <w:vAlign w:val="top"/>
          </w:tcPr>
          <w:p>
            <w:r>
              <w:rPr>
                <w:sz w:val="17"/>
              </w:rPr>
              <w:t>Dynamic spatial-temporal attention for multiple load areas.</w:t>
            </w:r>
          </w:p>
        </w:tc>
        <w:tc>
          <w:tcPr>
            <w:tcW w:type="dxa" w:w="2016"/>
            <w:vAlign w:val="top"/>
          </w:tcPr>
          <w:p>
            <w:r>
              <w:rPr>
                <w:sz w:val="17"/>
              </w:rPr>
              <w:t>Very close methodological family.</w:t>
            </w:r>
          </w:p>
        </w:tc>
        <w:tc>
          <w:tcPr>
            <w:tcW w:type="dxa" w:w="2016"/>
            <w:vAlign w:val="top"/>
          </w:tcPr>
          <w:p>
            <w:r>
              <w:rPr>
                <w:sz w:val="17"/>
              </w:rPr>
              <w:t>Project must differentiate through Spain graph/data/experiments. citeturn0search1</w:t>
            </w:r>
          </w:p>
        </w:tc>
      </w:tr>
      <w:tr>
        <w:tc>
          <w:tcPr>
            <w:tcW w:type="dxa" w:w="2016"/>
            <w:vAlign w:val="top"/>
          </w:tcPr>
          <w:p>
            <w:r>
              <w:rPr>
                <w:sz w:val="17"/>
              </w:rPr>
              <w:t>GCN-based STLF</w:t>
            </w:r>
          </w:p>
        </w:tc>
        <w:tc>
          <w:tcPr>
            <w:tcW w:type="dxa" w:w="2016"/>
            <w:vAlign w:val="top"/>
          </w:tcPr>
          <w:p>
            <w:r>
              <w:rPr>
                <w:sz w:val="17"/>
              </w:rPr>
              <w:t>2024</w:t>
            </w:r>
          </w:p>
        </w:tc>
        <w:tc>
          <w:tcPr>
            <w:tcW w:type="dxa" w:w="2016"/>
            <w:vAlign w:val="top"/>
          </w:tcPr>
          <w:p>
            <w:r>
              <w:rPr>
                <w:sz w:val="17"/>
              </w:rPr>
              <w:t>Spatial embeddings added to temporal load forecasting.</w:t>
            </w:r>
          </w:p>
        </w:tc>
        <w:tc>
          <w:tcPr>
            <w:tcW w:type="dxa" w:w="2016"/>
            <w:vAlign w:val="top"/>
          </w:tcPr>
          <w:p>
            <w:r>
              <w:rPr>
                <w:sz w:val="17"/>
              </w:rPr>
              <w:t>Demonstrates spatial value.</w:t>
            </w:r>
          </w:p>
        </w:tc>
        <w:tc>
          <w:tcPr>
            <w:tcW w:type="dxa" w:w="2016"/>
            <w:vAlign w:val="top"/>
          </w:tcPr>
          <w:p>
            <w:r>
              <w:rPr>
                <w:sz w:val="17"/>
              </w:rPr>
              <w:t>Useful baseline and motivation. citeturn0search6</w:t>
            </w:r>
          </w:p>
        </w:tc>
      </w:tr>
      <w:tr>
        <w:tc>
          <w:tcPr>
            <w:tcW w:type="dxa" w:w="2016"/>
            <w:vAlign w:val="top"/>
          </w:tcPr>
          <w:p>
            <w:r>
              <w:rPr>
                <w:sz w:val="17"/>
              </w:rPr>
              <w:t>VGNN for substations</w:t>
            </w:r>
          </w:p>
        </w:tc>
        <w:tc>
          <w:tcPr>
            <w:tcW w:type="dxa" w:w="2016"/>
            <w:vAlign w:val="top"/>
          </w:tcPr>
          <w:p>
            <w:r>
              <w:rPr>
                <w:sz w:val="17"/>
              </w:rPr>
              <w:t>2024</w:t>
            </w:r>
          </w:p>
        </w:tc>
        <w:tc>
          <w:tcPr>
            <w:tcW w:type="dxa" w:w="2016"/>
            <w:vAlign w:val="top"/>
          </w:tcPr>
          <w:p>
            <w:r>
              <w:rPr>
                <w:sz w:val="17"/>
              </w:rPr>
              <w:t>Visibility graph + GNN for day-ahead load.</w:t>
            </w:r>
          </w:p>
        </w:tc>
        <w:tc>
          <w:tcPr>
            <w:tcW w:type="dxa" w:w="2016"/>
            <w:vAlign w:val="top"/>
          </w:tcPr>
          <w:p>
            <w:r>
              <w:rPr>
                <w:sz w:val="17"/>
              </w:rPr>
              <w:t>Alternative graph construction.</w:t>
            </w:r>
          </w:p>
        </w:tc>
        <w:tc>
          <w:tcPr>
            <w:tcW w:type="dxa" w:w="2016"/>
            <w:vAlign w:val="top"/>
          </w:tcPr>
          <w:p>
            <w:r>
              <w:rPr>
                <w:sz w:val="17"/>
              </w:rPr>
              <w:t>Graph construction is itself a research variable. citeturn0search8</w:t>
            </w:r>
          </w:p>
        </w:tc>
      </w:tr>
      <w:tr>
        <w:tc>
          <w:tcPr>
            <w:tcW w:type="dxa" w:w="2016"/>
            <w:vAlign w:val="top"/>
          </w:tcPr>
          <w:p>
            <w:r>
              <w:rPr>
                <w:sz w:val="17"/>
              </w:rPr>
              <w:t>MRGNN</w:t>
            </w:r>
          </w:p>
        </w:tc>
        <w:tc>
          <w:tcPr>
            <w:tcW w:type="dxa" w:w="2016"/>
            <w:vAlign w:val="top"/>
          </w:tcPr>
          <w:p>
            <w:r>
              <w:rPr>
                <w:sz w:val="17"/>
              </w:rPr>
              <w:t>2025</w:t>
            </w:r>
          </w:p>
        </w:tc>
        <w:tc>
          <w:tcPr>
            <w:tcW w:type="dxa" w:w="2016"/>
            <w:vAlign w:val="top"/>
          </w:tcPr>
          <w:p>
            <w:r>
              <w:rPr>
                <w:sz w:val="17"/>
              </w:rPr>
              <w:t>Multi-resolution patches + frequency-enhanced objective + GNN.</w:t>
            </w:r>
          </w:p>
        </w:tc>
        <w:tc>
          <w:tcPr>
            <w:tcW w:type="dxa" w:w="2016"/>
            <w:vAlign w:val="top"/>
          </w:tcPr>
          <w:p>
            <w:r>
              <w:rPr>
                <w:sz w:val="17"/>
              </w:rPr>
              <w:t>Recent energy GNN direction.</w:t>
            </w:r>
          </w:p>
        </w:tc>
        <w:tc>
          <w:tcPr>
            <w:tcW w:type="dxa" w:w="2016"/>
            <w:vAlign w:val="top"/>
          </w:tcPr>
          <w:p>
            <w:r>
              <w:rPr>
                <w:sz w:val="17"/>
              </w:rPr>
              <w:t>Potential advanced comparison/extension. citeturn0search2</w:t>
            </w:r>
          </w:p>
        </w:tc>
      </w:tr>
      <w:tr>
        <w:tc>
          <w:tcPr>
            <w:tcW w:type="dxa" w:w="2016"/>
            <w:vAlign w:val="top"/>
          </w:tcPr>
          <w:p>
            <w:r>
              <w:rPr>
                <w:sz w:val="17"/>
              </w:rPr>
              <w:t>Benchmark of ST-GNN for STLF</w:t>
            </w:r>
          </w:p>
        </w:tc>
        <w:tc>
          <w:tcPr>
            <w:tcW w:type="dxa" w:w="2016"/>
            <w:vAlign w:val="top"/>
          </w:tcPr>
          <w:p>
            <w:r>
              <w:rPr>
                <w:sz w:val="17"/>
              </w:rPr>
              <w:t>2025</w:t>
            </w:r>
          </w:p>
        </w:tc>
        <w:tc>
          <w:tcPr>
            <w:tcW w:type="dxa" w:w="2016"/>
            <w:vAlign w:val="top"/>
          </w:tcPr>
          <w:p>
            <w:r>
              <w:rPr>
                <w:sz w:val="17"/>
              </w:rPr>
              <w:t>Benchmarking graph construction from smart-meter data.</w:t>
            </w:r>
          </w:p>
        </w:tc>
        <w:tc>
          <w:tcPr>
            <w:tcW w:type="dxa" w:w="2016"/>
            <w:vAlign w:val="top"/>
          </w:tcPr>
          <w:p>
            <w:r>
              <w:rPr>
                <w:sz w:val="17"/>
              </w:rPr>
              <w:t>Direct methodological warning.</w:t>
            </w:r>
          </w:p>
        </w:tc>
        <w:tc>
          <w:tcPr>
            <w:tcW w:type="dxa" w:w="2016"/>
            <w:vAlign w:val="top"/>
          </w:tcPr>
          <w:p>
            <w:r>
              <w:rPr>
                <w:sz w:val="17"/>
              </w:rPr>
              <w:t>Benchmark graph choices rather than assuming one graph is correct. citeturn0search10</w:t>
            </w:r>
          </w:p>
        </w:tc>
      </w:tr>
      <w:tr>
        <w:tc>
          <w:tcPr>
            <w:tcW w:type="dxa" w:w="2016"/>
            <w:vAlign w:val="top"/>
          </w:tcPr>
          <w:p>
            <w:r>
              <w:rPr>
                <w:sz w:val="17"/>
              </w:rPr>
              <w:t>Spain load + price hybrid DL</w:t>
            </w:r>
          </w:p>
        </w:tc>
        <w:tc>
          <w:tcPr>
            <w:tcW w:type="dxa" w:w="2016"/>
            <w:vAlign w:val="top"/>
          </w:tcPr>
          <w:p>
            <w:r>
              <w:rPr>
                <w:sz w:val="17"/>
              </w:rPr>
              <w:t>2026</w:t>
            </w:r>
          </w:p>
        </w:tc>
        <w:tc>
          <w:tcPr>
            <w:tcW w:type="dxa" w:w="2016"/>
            <w:vAlign w:val="top"/>
          </w:tcPr>
          <w:p>
            <w:r>
              <w:rPr>
                <w:sz w:val="17"/>
              </w:rPr>
              <w:t>LSTM/CNN/GRU and temporal-context models on Spanish data.</w:t>
            </w:r>
          </w:p>
        </w:tc>
        <w:tc>
          <w:tcPr>
            <w:tcW w:type="dxa" w:w="2016"/>
            <w:vAlign w:val="top"/>
          </w:tcPr>
          <w:p>
            <w:r>
              <w:rPr>
                <w:sz w:val="17"/>
              </w:rPr>
              <w:t>Most important Spain-specific comparator.</w:t>
            </w:r>
          </w:p>
        </w:tc>
        <w:tc>
          <w:tcPr>
            <w:tcW w:type="dxa" w:w="2016"/>
            <w:vAlign w:val="top"/>
          </w:tcPr>
          <w:p>
            <w:r>
              <w:rPr>
                <w:sz w:val="17"/>
              </w:rPr>
              <w:t>A GNN paper must beat or complement strong temporal baselines. citeturn0search3</w:t>
            </w:r>
          </w:p>
        </w:tc>
      </w:tr>
    </w:tbl>
    <w:p/>
    <w:p>
      <w:r>
        <w:t>Literature-quality assessment: the field is active and technically mature. Recent 2024–2026 papers indicate strong competition in spatio-temporal GNN load forecasting. The project therefore has publication potential only if the contribution is framed around a meaningful Spain-specific scientific question and supported by rigorous experiments. A generic 'we used GCN + LSTM and got lower RMSE' paper would be weak.</w:t>
      </w:r>
    </w:p>
    <w:p>
      <w:pPr>
        <w:pStyle w:val="Heading1"/>
      </w:pPr>
      <w:r>
        <w:t>6. Research Gap and Novelty Positioning</w:t>
      </w:r>
    </w:p>
    <w:p>
      <w:pPr>
        <w:pStyle w:val="Heading2"/>
      </w:pPr>
      <w:r>
        <w:t>6.1 Gap</w:t>
      </w:r>
    </w:p>
    <w:p>
      <w:r>
        <w:t>The most defensible gap is not 'GNNs have not been used for energy forecasting.' They have. Instead, the gap is the lack of a carefully validated Spain-specific regional graph forecasting framework that explicitly compares physically informed, geographic, statistical and learned graph structures while integrating exogenous weather and renewable-system variables under a leakage-safe temporal evaluation.</w:t>
      </w:r>
    </w:p>
    <w:p>
      <w:pPr>
        <w:pStyle w:val="Heading2"/>
      </w:pPr>
      <w:r>
        <w:t>6.2 Proposed novelty</w:t>
      </w:r>
    </w:p>
    <w:p>
      <w:pPr>
        <w:pStyle w:val="ListBullet"/>
      </w:pPr>
      <w:r>
        <w:t>Spain-specific regional graph representation for electricity demand forecasting.</w:t>
      </w:r>
    </w:p>
    <w:p>
      <w:pPr>
        <w:pStyle w:val="ListBullet"/>
      </w:pPr>
      <w:r>
        <w:t>Multi-view graph construction: geographic proximity + electrical-system relationships + data-driven similarity.</w:t>
      </w:r>
    </w:p>
    <w:p>
      <w:pPr>
        <w:pStyle w:val="ListBullet"/>
      </w:pPr>
      <w:r>
        <w:t>Hybrid fixed/adaptive adjacency so the model can respect physical structure while discovering latent dependencies.</w:t>
      </w:r>
    </w:p>
    <w:p>
      <w:pPr>
        <w:pStyle w:val="ListBullet"/>
      </w:pPr>
      <w:r>
        <w:t>Joint temporal modeling and exogenous drivers (weather/calendar/renewable context).</w:t>
      </w:r>
    </w:p>
    <w:p>
      <w:pPr>
        <w:pStyle w:val="ListBullet"/>
      </w:pPr>
      <w:r>
        <w:t>Regime-aware evaluation covering normal, peak-demand and high-renewable conditions.</w:t>
      </w:r>
    </w:p>
    <w:p>
      <w:pPr>
        <w:pStyle w:val="ListBullet"/>
      </w:pPr>
      <w:r>
        <w:t>Graph ablation that tests whether learned relationships are genuinely useful rather than decorative.</w:t>
      </w:r>
    </w:p>
    <w:p>
      <w:pPr>
        <w:pStyle w:val="ListBullet"/>
      </w:pPr>
      <w:r>
        <w:t>Reproducible open-data pipeline using authoritative REE/REData sources where permitted.</w:t>
      </w:r>
    </w:p>
    <w:p>
      <w:pPr>
        <w:pStyle w:val="Heading2"/>
      </w:pPr>
      <w:r>
        <w:t>6.3 Novelty claim wording to use later</w:t>
      </w:r>
    </w:p>
    <w:p>
      <w:r>
        <w:t>Suggested paper claim: 'We propose a Spain-specific spatio-temporal graph learning framework for short-term regional electricity demand forecasting that combines physically informed and adaptive graph structures with meteorological and power-system covariates, and systematically evaluates the contribution of each information source under temporally ordered and regime-stratified experiments.'</w:t>
      </w:r>
    </w:p>
    <w:p>
      <w:r>
        <w:t>Do not claim 'first GNN for Spain' unless a final systematic literature search proves it. Current evidence already includes Spain-specific deep-learning load forecasting, so a broad first-of-kind claim would be unsafe. citeturn0search3</w:t>
      </w:r>
    </w:p>
    <w:p>
      <w:pPr>
        <w:pStyle w:val="Heading1"/>
      </w:pPr>
      <w:r>
        <w:t>7. Data Sources and Acquisition Plan</w:t>
      </w:r>
    </w:p>
    <w:p>
      <w:pPr>
        <w:pStyle w:val="Heading2"/>
      </w:pPr>
      <w:r>
        <w:t>7.1 Primary electricity source — REE</w:t>
      </w:r>
    </w:p>
    <w:p>
      <w:r>
        <w:t>Red Eléctrica's REData ecosystem is the preferred authoritative source. Its API is a REST service using GET requests and exposes backend data used by REData widgets; the documented request structure supports category/widget selection, date ranges, time aggregation and geographic identifiers. citeturn2search12</w:t>
      </w:r>
    </w:p>
    <w:p>
      <w:r>
        <w:t>REE also publishes annual system reports with complementary Excel series for demand, generation, international exchanges and other system indicators, which can be used for validation and historical cross-checking. citeturn2search0turn2search5</w:t>
      </w:r>
    </w:p>
    <w:p>
      <w:pPr>
        <w:pStyle w:val="Heading2"/>
      </w:pPr>
      <w:r>
        <w:t>7.2 Secondary electricity source — ENTSO-E</w:t>
      </w:r>
    </w:p>
    <w:p>
      <w:r>
        <w:t>ENTSO-E Transparency Platform data should be used as a cross-check and, where licensing/access permits, as a secondary source for actual total load, generation, forecasts and cross-border exchanges. The final implementation should record the exact dataset identifier and extraction timestamp.</w:t>
      </w:r>
    </w:p>
    <w:p>
      <w:pPr>
        <w:pStyle w:val="Heading2"/>
      </w:pPr>
      <w:r>
        <w:t>7.3 Weather</w:t>
      </w:r>
    </w:p>
    <w:p>
      <w:r>
        <w:t>Use hourly weather observations/reanalysis for the selected regions. Candidate variables: temperature, apparent temperature, relative humidity, precipitation, wind speed, wind direction, surface solar radiation/cloud cover and pressure. Weather must be aligned to forecast availability: when predicting t+1:t+24, only weather information that would realistically have been available at prediction time should be used. If forecast weather is unavailable, do not accidentally use future observations.</w:t>
      </w:r>
    </w:p>
    <w:p>
      <w:pPr>
        <w:pStyle w:val="Heading2"/>
      </w:pPr>
      <w:r>
        <w:t>7.4 Recommended initial data window</w:t>
      </w:r>
    </w:p>
    <w:p>
      <w:r>
        <w:t>Use the longest common high-quality hourly period available across all selected regional targets and covariates. A practical first version can target approximately 2018–2025 for model development, with 2026 held as a strict forward test if complete data are available. The exact period must be determined after checking data continuity, definitions and geographic coverage.</w:t>
      </w:r>
    </w:p>
    <w:p>
      <w:pPr>
        <w:pStyle w:val="Heading2"/>
      </w:pPr>
      <w:r>
        <w:t>7.5 Data acquisition checklist</w:t>
      </w:r>
    </w:p>
    <w:p>
      <w:pPr>
        <w:pStyle w:val="ListBullet"/>
      </w:pPr>
      <w:r>
        <w:t>Download/query REE hourly demand for the selected geographic level.</w:t>
      </w:r>
    </w:p>
    <w:p>
      <w:pPr>
        <w:pStyle w:val="ListBullet"/>
      </w:pPr>
      <w:r>
        <w:t>Download/query generation by technology if T3/T4 are included.</w:t>
      </w:r>
    </w:p>
    <w:p>
      <w:pPr>
        <w:pStyle w:val="ListBullet"/>
      </w:pPr>
      <w:r>
        <w:t>Download weather for each node or representative weather station/grid cell.</w:t>
      </w:r>
    </w:p>
    <w:p>
      <w:pPr>
        <w:pStyle w:val="ListBullet"/>
      </w:pPr>
      <w:r>
        <w:t>Download calendar information: hour, weekday, month, holiday, working-day indicator.</w:t>
      </w:r>
    </w:p>
    <w:p>
      <w:pPr>
        <w:pStyle w:val="ListBullet"/>
      </w:pPr>
      <w:r>
        <w:t>Record source URL/API endpoint, extraction timestamp, timezone, units and version.</w:t>
      </w:r>
    </w:p>
    <w:p>
      <w:pPr>
        <w:pStyle w:val="ListBullet"/>
      </w:pPr>
      <w:r>
        <w:t>Save raw data unchanged before cleaning.</w:t>
      </w:r>
    </w:p>
    <w:p>
      <w:pPr>
        <w:pStyle w:val="ListBullet"/>
      </w:pPr>
      <w:r>
        <w:t>Create a data dictionary and missingness report.</w:t>
      </w:r>
    </w:p>
    <w:p>
      <w:pPr>
        <w:pStyle w:val="Heading1"/>
      </w:pPr>
      <w:r>
        <w:t>8. Data Engineering and Feature Design</w:t>
      </w:r>
    </w:p>
    <w:p>
      <w:pPr>
        <w:pStyle w:val="Heading2"/>
      </w:pPr>
      <w:r>
        <w:t>8.1 Node features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Feature family</w:t>
            </w:r>
          </w:p>
        </w:tc>
        <w:tc>
          <w:tcPr>
            <w:tcW w:type="dxa" w:w="3360"/>
            <w:shd w:fill="D9EAF7"/>
            <w:vAlign w:val="center"/>
          </w:tcPr>
          <w:p>
            <w:r>
              <w:rPr>
                <w:b/>
                <w:sz w:val="18"/>
              </w:rPr>
              <w:t>Examples</w:t>
            </w:r>
          </w:p>
        </w:tc>
        <w:tc>
          <w:tcPr>
            <w:tcW w:type="dxa" w:w="3360"/>
            <w:shd w:fill="D9EAF7"/>
            <w:vAlign w:val="center"/>
          </w:tcPr>
          <w:p>
            <w:r>
              <w:rPr>
                <w:b/>
                <w:sz w:val="18"/>
              </w:rPr>
              <w:t>Why</w:t>
            </w:r>
          </w:p>
        </w:tc>
      </w:tr>
      <w:tr>
        <w:tc>
          <w:tcPr>
            <w:tcW w:type="dxa" w:w="3360"/>
            <w:vAlign w:val="top"/>
          </w:tcPr>
          <w:p>
            <w:r>
              <w:rPr>
                <w:sz w:val="17"/>
              </w:rPr>
              <w:t>Demand</w:t>
            </w:r>
          </w:p>
        </w:tc>
        <w:tc>
          <w:tcPr>
            <w:tcW w:type="dxa" w:w="3360"/>
            <w:vAlign w:val="top"/>
          </w:tcPr>
          <w:p>
            <w:r>
              <w:rPr>
                <w:sz w:val="17"/>
              </w:rPr>
              <w:t>load(t), lag-1h, lag-24h, lag-168h</w:t>
            </w:r>
          </w:p>
        </w:tc>
        <w:tc>
          <w:tcPr>
            <w:tcW w:type="dxa" w:w="3360"/>
            <w:vAlign w:val="top"/>
          </w:tcPr>
          <w:p>
            <w:r>
              <w:rPr>
                <w:sz w:val="17"/>
              </w:rPr>
              <w:t>Strong autoregressive and daily/weekly structure.</w:t>
            </w:r>
          </w:p>
        </w:tc>
      </w:tr>
      <w:tr>
        <w:tc>
          <w:tcPr>
            <w:tcW w:type="dxa" w:w="3360"/>
            <w:vAlign w:val="top"/>
          </w:tcPr>
          <w:p>
            <w:r>
              <w:rPr>
                <w:sz w:val="17"/>
              </w:rPr>
              <w:t>Weather</w:t>
            </w:r>
          </w:p>
        </w:tc>
        <w:tc>
          <w:tcPr>
            <w:tcW w:type="dxa" w:w="3360"/>
            <w:vAlign w:val="top"/>
          </w:tcPr>
          <w:p>
            <w:r>
              <w:rPr>
                <w:sz w:val="17"/>
              </w:rPr>
              <w:t>temperature, humidity, wind, radiation, precipitation</w:t>
            </w:r>
          </w:p>
        </w:tc>
        <w:tc>
          <w:tcPr>
            <w:tcW w:type="dxa" w:w="3360"/>
            <w:vAlign w:val="top"/>
          </w:tcPr>
          <w:p>
            <w:r>
              <w:rPr>
                <w:sz w:val="17"/>
              </w:rPr>
              <w:t>Demand responds to thermal comfort and weather.</w:t>
            </w:r>
          </w:p>
        </w:tc>
      </w:tr>
      <w:tr>
        <w:tc>
          <w:tcPr>
            <w:tcW w:type="dxa" w:w="3360"/>
            <w:vAlign w:val="top"/>
          </w:tcPr>
          <w:p>
            <w:r>
              <w:rPr>
                <w:sz w:val="17"/>
              </w:rPr>
              <w:t>Calendar</w:t>
            </w:r>
          </w:p>
        </w:tc>
        <w:tc>
          <w:tcPr>
            <w:tcW w:type="dxa" w:w="3360"/>
            <w:vAlign w:val="top"/>
          </w:tcPr>
          <w:p>
            <w:r>
              <w:rPr>
                <w:sz w:val="17"/>
              </w:rPr>
              <w:t>hour, weekday, month, holiday, working day</w:t>
            </w:r>
          </w:p>
        </w:tc>
        <w:tc>
          <w:tcPr>
            <w:tcW w:type="dxa" w:w="3360"/>
            <w:vAlign w:val="top"/>
          </w:tcPr>
          <w:p>
            <w:r>
              <w:rPr>
                <w:sz w:val="17"/>
              </w:rPr>
              <w:t>Captures periodic demand patterns.</w:t>
            </w:r>
          </w:p>
        </w:tc>
      </w:tr>
      <w:tr>
        <w:tc>
          <w:tcPr>
            <w:tcW w:type="dxa" w:w="3360"/>
            <w:vAlign w:val="top"/>
          </w:tcPr>
          <w:p>
            <w:r>
              <w:rPr>
                <w:sz w:val="17"/>
              </w:rPr>
              <w:t>Renewables</w:t>
            </w:r>
          </w:p>
        </w:tc>
        <w:tc>
          <w:tcPr>
            <w:tcW w:type="dxa" w:w="3360"/>
            <w:vAlign w:val="top"/>
          </w:tcPr>
          <w:p>
            <w:r>
              <w:rPr>
                <w:sz w:val="17"/>
              </w:rPr>
              <w:t>wind, solar PV, hydro generation/capacity</w:t>
            </w:r>
          </w:p>
        </w:tc>
        <w:tc>
          <w:tcPr>
            <w:tcW w:type="dxa" w:w="3360"/>
            <w:vAlign w:val="top"/>
          </w:tcPr>
          <w:p>
            <w:r>
              <w:rPr>
                <w:sz w:val="17"/>
              </w:rPr>
              <w:t>Represents system conditions and net-load behavior.</w:t>
            </w:r>
          </w:p>
        </w:tc>
      </w:tr>
      <w:tr>
        <w:tc>
          <w:tcPr>
            <w:tcW w:type="dxa" w:w="3360"/>
            <w:vAlign w:val="top"/>
          </w:tcPr>
          <w:p>
            <w:r>
              <w:rPr>
                <w:sz w:val="17"/>
              </w:rPr>
              <w:t>System</w:t>
            </w:r>
          </w:p>
        </w:tc>
        <w:tc>
          <w:tcPr>
            <w:tcW w:type="dxa" w:w="3360"/>
            <w:vAlign w:val="top"/>
          </w:tcPr>
          <w:p>
            <w:r>
              <w:rPr>
                <w:sz w:val="17"/>
              </w:rPr>
              <w:t>imports/exports, storage, total generation</w:t>
            </w:r>
          </w:p>
        </w:tc>
        <w:tc>
          <w:tcPr>
            <w:tcW w:type="dxa" w:w="3360"/>
            <w:vAlign w:val="top"/>
          </w:tcPr>
          <w:p>
            <w:r>
              <w:rPr>
                <w:sz w:val="17"/>
              </w:rPr>
              <w:t>Captures cross-system balance where available.</w:t>
            </w:r>
          </w:p>
        </w:tc>
      </w:tr>
      <w:tr>
        <w:tc>
          <w:tcPr>
            <w:tcW w:type="dxa" w:w="3360"/>
            <w:vAlign w:val="top"/>
          </w:tcPr>
          <w:p>
            <w:r>
              <w:rPr>
                <w:sz w:val="17"/>
              </w:rPr>
              <w:t>Derived</w:t>
            </w:r>
          </w:p>
        </w:tc>
        <w:tc>
          <w:tcPr>
            <w:tcW w:type="dxa" w:w="3360"/>
            <w:vAlign w:val="top"/>
          </w:tcPr>
          <w:p>
            <w:r>
              <w:rPr>
                <w:sz w:val="17"/>
              </w:rPr>
              <w:t>rolling mean/std, ramp, rate-of-change</w:t>
            </w:r>
          </w:p>
        </w:tc>
        <w:tc>
          <w:tcPr>
            <w:tcW w:type="dxa" w:w="3360"/>
            <w:vAlign w:val="top"/>
          </w:tcPr>
          <w:p>
            <w:r>
              <w:rPr>
                <w:sz w:val="17"/>
              </w:rPr>
              <w:t>Captures volatility and regime.</w:t>
            </w:r>
          </w:p>
        </w:tc>
      </w:tr>
    </w:tbl>
    <w:p/>
    <w:p>
      <w:pPr>
        <w:pStyle w:val="Heading2"/>
      </w:pPr>
      <w:r>
        <w:t>8.2 Target formulation</w:t>
      </w:r>
    </w:p>
    <w:p>
      <w:r>
        <w:t>For node i, input tensor X_i ∈ R^(L×F) contains L historical time steps and F features. The target Y_i contains H future demand values. The full batch can be represented as X ∈ R^(B×L×N×F), where N is the number of nodes.</w:t>
      </w:r>
    </w:p>
    <w:p>
      <w:pPr>
        <w:pStyle w:val="Heading2"/>
      </w:pPr>
      <w:r>
        <w:t>8.3 Leakage controls</w:t>
      </w:r>
    </w:p>
    <w:p>
      <w:pPr>
        <w:pStyle w:val="ListBullet"/>
      </w:pPr>
      <w:r>
        <w:t>Fit scalers only on training data.</w:t>
      </w:r>
    </w:p>
    <w:p>
      <w:pPr>
        <w:pStyle w:val="ListBullet"/>
      </w:pPr>
      <w:r>
        <w:t>Never randomly shuffle time-series observations across train/validation/test.</w:t>
      </w:r>
    </w:p>
    <w:p>
      <w:pPr>
        <w:pStyle w:val="ListBullet"/>
      </w:pPr>
      <w:r>
        <w:t>Do not use future realized weather when the model is intended to represent operational day-ahead forecasting.</w:t>
      </w:r>
    </w:p>
    <w:p>
      <w:pPr>
        <w:pStyle w:val="ListBullet"/>
      </w:pPr>
      <w:r>
        <w:t>Construct lag and rolling features using past-only windows.</w:t>
      </w:r>
    </w:p>
    <w:p>
      <w:pPr>
        <w:pStyle w:val="ListBullet"/>
      </w:pPr>
      <w:r>
        <w:t>When building correlation-based graphs, estimate correlations using the training period only, then freeze them for validation/test unless the research explicitly studies online graph updates.</w:t>
      </w:r>
    </w:p>
    <w:p>
      <w:pPr>
        <w:pStyle w:val="ListBullet"/>
      </w:pPr>
      <w:r>
        <w:t>Do not tune hyperparameters on the final test period.</w:t>
      </w:r>
    </w:p>
    <w:p>
      <w:pPr>
        <w:pStyle w:val="Heading1"/>
      </w:pPr>
      <w:r>
        <w:t>9. Graph Construction Strategy</w:t>
      </w:r>
    </w:p>
    <w:p>
      <w:r>
        <w:t>Graph design is one of the most important scientific components. A GNN is only as meaningful as the relation structure it receives.</w:t>
      </w:r>
    </w:p>
    <w:p>
      <w:pPr>
        <w:pStyle w:val="Heading2"/>
      </w:pPr>
      <w:r>
        <w:t>9.1 Candidate node definitions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vAlign w:val="center"/>
          </w:tcPr>
          <w:p>
            <w:r>
              <w:rPr>
                <w:b/>
                <w:sz w:val="18"/>
              </w:rPr>
              <w:t>Option</w:t>
            </w:r>
          </w:p>
        </w:tc>
        <w:tc>
          <w:tcPr>
            <w:tcW w:type="dxa" w:w="2016"/>
            <w:shd w:fill="D9EAF7"/>
            <w:vAlign w:val="center"/>
          </w:tcPr>
          <w:p>
            <w:r>
              <w:rPr>
                <w:b/>
                <w:sz w:val="18"/>
              </w:rPr>
              <w:t>Node</w:t>
            </w:r>
          </w:p>
        </w:tc>
        <w:tc>
          <w:tcPr>
            <w:tcW w:type="dxa" w:w="2016"/>
            <w:shd w:fill="D9EAF7"/>
            <w:vAlign w:val="center"/>
          </w:tcPr>
          <w:p>
            <w:r>
              <w:rPr>
                <w:b/>
                <w:sz w:val="18"/>
              </w:rPr>
              <w:t>Strength</w:t>
            </w:r>
          </w:p>
        </w:tc>
        <w:tc>
          <w:tcPr>
            <w:tcW w:type="dxa" w:w="2016"/>
            <w:shd w:fill="D9EAF7"/>
            <w:vAlign w:val="center"/>
          </w:tcPr>
          <w:p>
            <w:r>
              <w:rPr>
                <w:b/>
                <w:sz w:val="18"/>
              </w:rPr>
              <w:t>Weakness</w:t>
            </w:r>
          </w:p>
        </w:tc>
        <w:tc>
          <w:tcPr>
            <w:tcW w:type="dxa" w:w="2016"/>
            <w:shd w:fill="D9EAF7"/>
            <w:vAlign w:val="center"/>
          </w:tcPr>
          <w:p>
            <w:r>
              <w:rPr>
                <w:b/>
                <w:sz w:val="18"/>
              </w:rPr>
              <w:t>Recommendation</w:t>
            </w:r>
          </w:p>
        </w:tc>
      </w:tr>
      <w:tr>
        <w:tc>
          <w:tcPr>
            <w:tcW w:type="dxa" w:w="2016"/>
            <w:vAlign w:val="top"/>
          </w:tcPr>
          <w:p>
            <w:r>
              <w:rPr>
                <w:sz w:val="17"/>
              </w:rPr>
              <w:t>A</w:t>
            </w:r>
          </w:p>
        </w:tc>
        <w:tc>
          <w:tcPr>
            <w:tcW w:type="dxa" w:w="2016"/>
            <w:vAlign w:val="top"/>
          </w:tcPr>
          <w:p>
            <w:r>
              <w:rPr>
                <w:sz w:val="17"/>
              </w:rPr>
              <w:t>Autonomous communities / major demand regions</w:t>
            </w:r>
          </w:p>
        </w:tc>
        <w:tc>
          <w:tcPr>
            <w:tcW w:type="dxa" w:w="2016"/>
            <w:vAlign w:val="top"/>
          </w:tcPr>
          <w:p>
            <w:r>
              <w:rPr>
                <w:sz w:val="17"/>
              </w:rPr>
              <w:t>Manageable N; interpretable.</w:t>
            </w:r>
          </w:p>
        </w:tc>
        <w:tc>
          <w:tcPr>
            <w:tcW w:type="dxa" w:w="2016"/>
            <w:vAlign w:val="top"/>
          </w:tcPr>
          <w:p>
            <w:r>
              <w:rPr>
                <w:sz w:val="17"/>
              </w:rPr>
              <w:t>May be too coarse for detailed spatial effects.</w:t>
            </w:r>
          </w:p>
        </w:tc>
        <w:tc>
          <w:tcPr>
            <w:tcW w:type="dxa" w:w="2016"/>
            <w:vAlign w:val="top"/>
          </w:tcPr>
          <w:p>
            <w:r>
              <w:rPr>
                <w:sz w:val="17"/>
              </w:rPr>
              <w:t>Primary candidate.</w:t>
            </w:r>
          </w:p>
        </w:tc>
      </w:tr>
      <w:tr>
        <w:tc>
          <w:tcPr>
            <w:tcW w:type="dxa" w:w="2016"/>
            <w:vAlign w:val="top"/>
          </w:tcPr>
          <w:p>
            <w:r>
              <w:rPr>
                <w:sz w:val="17"/>
              </w:rPr>
              <w:t>B</w:t>
            </w:r>
          </w:p>
        </w:tc>
        <w:tc>
          <w:tcPr>
            <w:tcW w:type="dxa" w:w="2016"/>
            <w:vAlign w:val="top"/>
          </w:tcPr>
          <w:p>
            <w:r>
              <w:rPr>
                <w:sz w:val="17"/>
              </w:rPr>
              <w:t>REE electrical systems / zones</w:t>
            </w:r>
          </w:p>
        </w:tc>
        <w:tc>
          <w:tcPr>
            <w:tcW w:type="dxa" w:w="2016"/>
            <w:vAlign w:val="top"/>
          </w:tcPr>
          <w:p>
            <w:r>
              <w:rPr>
                <w:sz w:val="17"/>
              </w:rPr>
              <w:t>Physically meaningful.</w:t>
            </w:r>
          </w:p>
        </w:tc>
        <w:tc>
          <w:tcPr>
            <w:tcW w:type="dxa" w:w="2016"/>
            <w:vAlign w:val="top"/>
          </w:tcPr>
          <w:p>
            <w:r>
              <w:rPr>
                <w:sz w:val="17"/>
              </w:rPr>
              <w:t>Very small N and heterogeneous system boundaries.</w:t>
            </w:r>
          </w:p>
        </w:tc>
        <w:tc>
          <w:tcPr>
            <w:tcW w:type="dxa" w:w="2016"/>
            <w:vAlign w:val="top"/>
          </w:tcPr>
          <w:p>
            <w:r>
              <w:rPr>
                <w:sz w:val="17"/>
              </w:rPr>
              <w:t>Secondary comparison.</w:t>
            </w:r>
          </w:p>
        </w:tc>
      </w:tr>
      <w:tr>
        <w:tc>
          <w:tcPr>
            <w:tcW w:type="dxa" w:w="2016"/>
            <w:vAlign w:val="top"/>
          </w:tcPr>
          <w:p>
            <w:r>
              <w:rPr>
                <w:sz w:val="17"/>
              </w:rPr>
              <w:t>C</w:t>
            </w:r>
          </w:p>
        </w:tc>
        <w:tc>
          <w:tcPr>
            <w:tcW w:type="dxa" w:w="2016"/>
            <w:vAlign w:val="top"/>
          </w:tcPr>
          <w:p>
            <w:r>
              <w:rPr>
                <w:sz w:val="17"/>
              </w:rPr>
              <w:t>Provinces</w:t>
            </w:r>
          </w:p>
        </w:tc>
        <w:tc>
          <w:tcPr>
            <w:tcW w:type="dxa" w:w="2016"/>
            <w:vAlign w:val="top"/>
          </w:tcPr>
          <w:p>
            <w:r>
              <w:rPr>
                <w:sz w:val="17"/>
              </w:rPr>
              <w:t>More spatial detail.</w:t>
            </w:r>
          </w:p>
        </w:tc>
        <w:tc>
          <w:tcPr>
            <w:tcW w:type="dxa" w:w="2016"/>
            <w:vAlign w:val="top"/>
          </w:tcPr>
          <w:p>
            <w:r>
              <w:rPr>
                <w:sz w:val="17"/>
              </w:rPr>
              <w:t>Data availability and consistent historical coverage may be harder.</w:t>
            </w:r>
          </w:p>
        </w:tc>
        <w:tc>
          <w:tcPr>
            <w:tcW w:type="dxa" w:w="2016"/>
            <w:vAlign w:val="top"/>
          </w:tcPr>
          <w:p>
            <w:r>
              <w:rPr>
                <w:sz w:val="17"/>
              </w:rPr>
              <w:t>Advanced extension.</w:t>
            </w:r>
          </w:p>
        </w:tc>
      </w:tr>
      <w:tr>
        <w:tc>
          <w:tcPr>
            <w:tcW w:type="dxa" w:w="2016"/>
            <w:vAlign w:val="top"/>
          </w:tcPr>
          <w:p>
            <w:r>
              <w:rPr>
                <w:sz w:val="17"/>
              </w:rPr>
              <w:t>D</w:t>
            </w:r>
          </w:p>
        </w:tc>
        <w:tc>
          <w:tcPr>
            <w:tcW w:type="dxa" w:w="2016"/>
            <w:vAlign w:val="top"/>
          </w:tcPr>
          <w:p>
            <w:r>
              <w:rPr>
                <w:sz w:val="17"/>
              </w:rPr>
              <w:t>Weather/grid locations</w:t>
            </w:r>
          </w:p>
        </w:tc>
        <w:tc>
          <w:tcPr>
            <w:tcW w:type="dxa" w:w="2016"/>
            <w:vAlign w:val="top"/>
          </w:tcPr>
          <w:p>
            <w:r>
              <w:rPr>
                <w:sz w:val="17"/>
              </w:rPr>
              <w:t>Flexible spatial resolution.</w:t>
            </w:r>
          </w:p>
        </w:tc>
        <w:tc>
          <w:tcPr>
            <w:tcW w:type="dxa" w:w="2016"/>
            <w:vAlign w:val="top"/>
          </w:tcPr>
          <w:p>
            <w:r>
              <w:rPr>
                <w:sz w:val="17"/>
              </w:rPr>
              <w:t>Requires careful mapping to energy targets.</w:t>
            </w:r>
          </w:p>
        </w:tc>
        <w:tc>
          <w:tcPr>
            <w:tcW w:type="dxa" w:w="2016"/>
            <w:vAlign w:val="top"/>
          </w:tcPr>
          <w:p>
            <w:r>
              <w:rPr>
                <w:sz w:val="17"/>
              </w:rPr>
              <w:t>Future work.</w:t>
            </w:r>
          </w:p>
        </w:tc>
      </w:tr>
    </w:tbl>
    <w:p/>
    <w:p>
      <w:pPr>
        <w:pStyle w:val="Heading2"/>
      </w:pPr>
      <w:r>
        <w:t>9.2 Multi-view adjacency</w:t>
      </w:r>
    </w:p>
    <w:p>
      <w:r>
        <w:t>Define three adjacency matrices: A_geo for geographic proximity, A_elec for electrical/interconnection structure, and A_data for historical similarity. A learned adjacency A_adapt can then be optimized by the model. A combined graph can be expressed as A = αA_geo + βA_elec + γA_data + δA_adapt, with normalized weights or learnable gates.</w:t>
      </w:r>
    </w:p>
    <w:p>
      <w:r>
        <w:t>For A_geo, a distance kernel can be used: A_ij = exp(-d_ij²/σ²) for selected neighbors. For A_data, similarity can use training-only correlation or mutual-information-like measures. For A_elec, use documented interconnections where available. The paper should test each graph separately and in combination.</w:t>
      </w:r>
    </w:p>
    <w:p>
      <w:pPr>
        <w:pStyle w:val="Heading2"/>
      </w:pPr>
      <w:r>
        <w:t>9.3 Critical scientific test</w:t>
      </w:r>
    </w:p>
    <w:p>
      <w:r>
        <w:t>If a purely geographic graph performs no better than a temporal-only baseline, that is still informative. It may indicate that the selected regional resolution is too coarse, that demand is dominated by common national factors, or that graph edges do not encode useful predictive dependencies. The study should report this rather than forcing a positive result.</w:t>
      </w:r>
    </w:p>
    <w:p>
      <w:pPr>
        <w:pStyle w:val="Heading1"/>
      </w:pPr>
      <w:r>
        <w:t>10. Proposed Model Architecture</w:t>
      </w:r>
    </w:p>
    <w:p>
      <w:r>
        <w:t>Recommended architecture: Multi-View Adaptive Spatio-Temporal GNN (MV-ASTGNN). The name is a working label, not a final publication title.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sz w:val="18"/>
              </w:rPr>
              <w:t>Block</w:t>
            </w:r>
          </w:p>
        </w:tc>
        <w:tc>
          <w:tcPr>
            <w:tcW w:type="dxa" w:w="5040"/>
            <w:shd w:fill="D9EAF7"/>
            <w:vAlign w:val="center"/>
          </w:tcPr>
          <w:p>
            <w:r>
              <w:rPr>
                <w:b/>
                <w:sz w:val="18"/>
              </w:rPr>
              <w:t>Function</w:t>
            </w:r>
          </w:p>
        </w:tc>
      </w:tr>
      <w:tr>
        <w:tc>
          <w:tcPr>
            <w:tcW w:type="dxa" w:w="5040"/>
            <w:vAlign w:val="top"/>
          </w:tcPr>
          <w:p>
            <w:r>
              <w:rPr>
                <w:sz w:val="17"/>
              </w:rPr>
              <w:t>Input encoder</w:t>
            </w:r>
          </w:p>
        </w:tc>
        <w:tc>
          <w:tcPr>
            <w:tcW w:type="dxa" w:w="5040"/>
            <w:vAlign w:val="top"/>
          </w:tcPr>
          <w:p>
            <w:r>
              <w:rPr>
                <w:sz w:val="17"/>
              </w:rPr>
              <w:t>Normalize and embed node features.</w:t>
            </w:r>
          </w:p>
        </w:tc>
      </w:tr>
      <w:tr>
        <w:tc>
          <w:tcPr>
            <w:tcW w:type="dxa" w:w="5040"/>
            <w:vAlign w:val="top"/>
          </w:tcPr>
          <w:p>
            <w:r>
              <w:rPr>
                <w:sz w:val="17"/>
              </w:rPr>
              <w:t>Temporal module</w:t>
            </w:r>
          </w:p>
        </w:tc>
        <w:tc>
          <w:tcPr>
            <w:tcW w:type="dxa" w:w="5040"/>
            <w:vAlign w:val="top"/>
          </w:tcPr>
          <w:p>
            <w:r>
              <w:rPr>
                <w:sz w:val="17"/>
              </w:rPr>
              <w:t>Dilated temporal convolution and/or temporal self-attention for hourly, daily and weekly patterns.</w:t>
            </w:r>
          </w:p>
        </w:tc>
      </w:tr>
      <w:tr>
        <w:tc>
          <w:tcPr>
            <w:tcW w:type="dxa" w:w="5040"/>
            <w:vAlign w:val="top"/>
          </w:tcPr>
          <w:p>
            <w:r>
              <w:rPr>
                <w:sz w:val="17"/>
              </w:rPr>
              <w:t>Spatial module</w:t>
            </w:r>
          </w:p>
        </w:tc>
        <w:tc>
          <w:tcPr>
            <w:tcW w:type="dxa" w:w="5040"/>
            <w:vAlign w:val="top"/>
          </w:tcPr>
          <w:p>
            <w:r>
              <w:rPr>
                <w:sz w:val="17"/>
              </w:rPr>
              <w:t>Graph convolution/message passing over A_geo, A_elec and/or A_data.</w:t>
            </w:r>
          </w:p>
        </w:tc>
      </w:tr>
      <w:tr>
        <w:tc>
          <w:tcPr>
            <w:tcW w:type="dxa" w:w="5040"/>
            <w:vAlign w:val="top"/>
          </w:tcPr>
          <w:p>
            <w:r>
              <w:rPr>
                <w:sz w:val="17"/>
              </w:rPr>
              <w:t>Adaptive graph learner</w:t>
            </w:r>
          </w:p>
        </w:tc>
        <w:tc>
          <w:tcPr>
            <w:tcW w:type="dxa" w:w="5040"/>
            <w:vAlign w:val="top"/>
          </w:tcPr>
          <w:p>
            <w:r>
              <w:rPr>
                <w:sz w:val="17"/>
              </w:rPr>
              <w:t>Learn latent dependencies using node embeddings, as inspired by Graph WaveNet/MTGNN.</w:t>
            </w:r>
          </w:p>
        </w:tc>
      </w:tr>
      <w:tr>
        <w:tc>
          <w:tcPr>
            <w:tcW w:type="dxa" w:w="5040"/>
            <w:vAlign w:val="top"/>
          </w:tcPr>
          <w:p>
            <w:r>
              <w:rPr>
                <w:sz w:val="17"/>
              </w:rPr>
              <w:t>Fusion/gating</w:t>
            </w:r>
          </w:p>
        </w:tc>
        <w:tc>
          <w:tcPr>
            <w:tcW w:type="dxa" w:w="5040"/>
            <w:vAlign w:val="top"/>
          </w:tcPr>
          <w:p>
            <w:r>
              <w:rPr>
                <w:sz w:val="17"/>
              </w:rPr>
              <w:t>Combine physical and learned graph representations.</w:t>
            </w:r>
          </w:p>
        </w:tc>
      </w:tr>
      <w:tr>
        <w:tc>
          <w:tcPr>
            <w:tcW w:type="dxa" w:w="5040"/>
            <w:vAlign w:val="top"/>
          </w:tcPr>
          <w:p>
            <w:r>
              <w:rPr>
                <w:sz w:val="17"/>
              </w:rPr>
              <w:t>Multi-horizon decoder</w:t>
            </w:r>
          </w:p>
        </w:tc>
        <w:tc>
          <w:tcPr>
            <w:tcW w:type="dxa" w:w="5040"/>
            <w:vAlign w:val="top"/>
          </w:tcPr>
          <w:p>
            <w:r>
              <w:rPr>
                <w:sz w:val="17"/>
              </w:rPr>
              <w:t>Directly output H future time points to reduce recursive error accumulation.</w:t>
            </w:r>
          </w:p>
        </w:tc>
      </w:tr>
      <w:tr>
        <w:tc>
          <w:tcPr>
            <w:tcW w:type="dxa" w:w="5040"/>
            <w:vAlign w:val="top"/>
          </w:tcPr>
          <w:p>
            <w:r>
              <w:rPr>
                <w:sz w:val="17"/>
              </w:rPr>
              <w:t>Output heads</w:t>
            </w:r>
          </w:p>
        </w:tc>
        <w:tc>
          <w:tcPr>
            <w:tcW w:type="dxa" w:w="5040"/>
            <w:vAlign w:val="top"/>
          </w:tcPr>
          <w:p>
            <w:r>
              <w:rPr>
                <w:sz w:val="17"/>
              </w:rPr>
              <w:t>Demand head; optional renewable/net-load heads.</w:t>
            </w:r>
          </w:p>
        </w:tc>
      </w:tr>
    </w:tbl>
    <w:p/>
    <w:p>
      <w:pPr>
        <w:pStyle w:val="Heading2"/>
      </w:pPr>
      <w:r>
        <w:t>10.1 Conceptual flow</w:t>
      </w:r>
    </w:p>
    <w:p>
      <w:r>
        <w:t>Historical regional signals + weather + calendar + renewable context → temporal embedding → physical graph message passing → adaptive graph message passing → spatio-temporal fusion/attention → multi-horizon decoder → 1–24 h regional forecasts → aggregate regional predictions to national forecast.</w:t>
      </w:r>
    </w:p>
    <w:p>
      <w:pPr>
        <w:pStyle w:val="Heading2"/>
      </w:pPr>
      <w:r>
        <w:t>10.2 Loss function</w:t>
      </w:r>
    </w:p>
    <w:p>
      <w:r>
        <w:t>Start with weighted MAE or Huber loss. A multi-objective formulation can be tested later: L = λ1·MAE + λ2·RMSE + λ3·temporal-consistency/ramp loss. Avoid overly complicated loss functions in the first version; isolate each contribution experimentally.</w:t>
      </w:r>
    </w:p>
    <w:p>
      <w:pPr>
        <w:pStyle w:val="Heading2"/>
      </w:pPr>
      <w:r>
        <w:t>10.3 Probabilistic extension</w:t>
      </w:r>
    </w:p>
    <w:p>
      <w:r>
        <w:t>For a later version, predict quantiles q∈{0.1,0.5,0.9} using pinball loss. This would make the model more useful for operational uncertainty management and strengthen the paper if implemented correctly.</w:t>
      </w:r>
    </w:p>
    <w:p>
      <w:pPr>
        <w:pStyle w:val="Heading1"/>
      </w:pPr>
      <w:r>
        <w:t>11. Baselines and Comparative Experiments</w:t>
      </w:r>
    </w:p>
    <w:p>
      <w:r>
        <w:t>A publishable comparison requires strong baselines. Beating weak baselines does not establish a meaningful contribution.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Tier</w:t>
            </w:r>
          </w:p>
        </w:tc>
        <w:tc>
          <w:tcPr>
            <w:tcW w:type="dxa" w:w="3360"/>
            <w:shd w:fill="D9EAF7"/>
            <w:vAlign w:val="center"/>
          </w:tcPr>
          <w:p>
            <w:r>
              <w:rPr>
                <w:b/>
                <w:sz w:val="18"/>
              </w:rPr>
              <w:t>Baseline</w:t>
            </w:r>
          </w:p>
        </w:tc>
        <w:tc>
          <w:tcPr>
            <w:tcW w:type="dxa" w:w="3360"/>
            <w:shd w:fill="D9EAF7"/>
            <w:vAlign w:val="center"/>
          </w:tcPr>
          <w:p>
            <w:r>
              <w:rPr>
                <w:b/>
                <w:sz w:val="18"/>
              </w:rPr>
              <w:t>Purpose</w:t>
            </w:r>
          </w:p>
        </w:tc>
      </w:tr>
      <w:tr>
        <w:tc>
          <w:tcPr>
            <w:tcW w:type="dxa" w:w="3360"/>
            <w:vAlign w:val="top"/>
          </w:tcPr>
          <w:p>
            <w:r>
              <w:rPr>
                <w:sz w:val="17"/>
              </w:rPr>
              <w:t>Statistical</w:t>
            </w:r>
          </w:p>
        </w:tc>
        <w:tc>
          <w:tcPr>
            <w:tcW w:type="dxa" w:w="3360"/>
            <w:vAlign w:val="top"/>
          </w:tcPr>
          <w:p>
            <w:r>
              <w:rPr>
                <w:sz w:val="17"/>
              </w:rPr>
              <w:t>Seasonal naive / persistence</w:t>
            </w:r>
          </w:p>
        </w:tc>
        <w:tc>
          <w:tcPr>
            <w:tcW w:type="dxa" w:w="3360"/>
            <w:vAlign w:val="top"/>
          </w:tcPr>
          <w:p>
            <w:r>
              <w:rPr>
                <w:sz w:val="17"/>
              </w:rPr>
              <w:t>Minimum sanity check.</w:t>
            </w:r>
          </w:p>
        </w:tc>
      </w:tr>
      <w:tr>
        <w:tc>
          <w:tcPr>
            <w:tcW w:type="dxa" w:w="3360"/>
            <w:vAlign w:val="top"/>
          </w:tcPr>
          <w:p>
            <w:r>
              <w:rPr>
                <w:sz w:val="17"/>
              </w:rPr>
              <w:t>Statistical</w:t>
            </w:r>
          </w:p>
        </w:tc>
        <w:tc>
          <w:tcPr>
            <w:tcW w:type="dxa" w:w="3360"/>
            <w:vAlign w:val="top"/>
          </w:tcPr>
          <w:p>
            <w:r>
              <w:rPr>
                <w:sz w:val="17"/>
              </w:rPr>
              <w:t>SARIMA/ETS</w:t>
            </w:r>
          </w:p>
        </w:tc>
        <w:tc>
          <w:tcPr>
            <w:tcW w:type="dxa" w:w="3360"/>
            <w:vAlign w:val="top"/>
          </w:tcPr>
          <w:p>
            <w:r>
              <w:rPr>
                <w:sz w:val="17"/>
              </w:rPr>
              <w:t>Classical forecasting reference.</w:t>
            </w:r>
          </w:p>
        </w:tc>
      </w:tr>
      <w:tr>
        <w:tc>
          <w:tcPr>
            <w:tcW w:type="dxa" w:w="3360"/>
            <w:vAlign w:val="top"/>
          </w:tcPr>
          <w:p>
            <w:r>
              <w:rPr>
                <w:sz w:val="17"/>
              </w:rPr>
              <w:t>ML</w:t>
            </w:r>
          </w:p>
        </w:tc>
        <w:tc>
          <w:tcPr>
            <w:tcW w:type="dxa" w:w="3360"/>
            <w:vAlign w:val="top"/>
          </w:tcPr>
          <w:p>
            <w:r>
              <w:rPr>
                <w:sz w:val="17"/>
              </w:rPr>
              <w:t>Random Forest / XGBoost / LightGBM</w:t>
            </w:r>
          </w:p>
        </w:tc>
        <w:tc>
          <w:tcPr>
            <w:tcW w:type="dxa" w:w="3360"/>
            <w:vAlign w:val="top"/>
          </w:tcPr>
          <w:p>
            <w:r>
              <w:rPr>
                <w:sz w:val="17"/>
              </w:rPr>
              <w:t>Strong tabular nonlinear baseline.</w:t>
            </w:r>
          </w:p>
        </w:tc>
      </w:tr>
      <w:tr>
        <w:tc>
          <w:tcPr>
            <w:tcW w:type="dxa" w:w="3360"/>
            <w:vAlign w:val="top"/>
          </w:tcPr>
          <w:p>
            <w:r>
              <w:rPr>
                <w:sz w:val="17"/>
              </w:rPr>
              <w:t>DL</w:t>
            </w:r>
          </w:p>
        </w:tc>
        <w:tc>
          <w:tcPr>
            <w:tcW w:type="dxa" w:w="3360"/>
            <w:vAlign w:val="top"/>
          </w:tcPr>
          <w:p>
            <w:r>
              <w:rPr>
                <w:sz w:val="17"/>
              </w:rPr>
              <w:t>LSTM</w:t>
            </w:r>
          </w:p>
        </w:tc>
        <w:tc>
          <w:tcPr>
            <w:tcW w:type="dxa" w:w="3360"/>
            <w:vAlign w:val="top"/>
          </w:tcPr>
          <w:p>
            <w:r>
              <w:rPr>
                <w:sz w:val="17"/>
              </w:rPr>
              <w:t>Direct comparison to Spain-specific deep learning literature.</w:t>
            </w:r>
          </w:p>
        </w:tc>
      </w:tr>
      <w:tr>
        <w:tc>
          <w:tcPr>
            <w:tcW w:type="dxa" w:w="3360"/>
            <w:vAlign w:val="top"/>
          </w:tcPr>
          <w:p>
            <w:r>
              <w:rPr>
                <w:sz w:val="17"/>
              </w:rPr>
              <w:t>DL</w:t>
            </w:r>
          </w:p>
        </w:tc>
        <w:tc>
          <w:tcPr>
            <w:tcW w:type="dxa" w:w="3360"/>
            <w:vAlign w:val="top"/>
          </w:tcPr>
          <w:p>
            <w:r>
              <w:rPr>
                <w:sz w:val="17"/>
              </w:rPr>
              <w:t>GRU / TCN</w:t>
            </w:r>
          </w:p>
        </w:tc>
        <w:tc>
          <w:tcPr>
            <w:tcW w:type="dxa" w:w="3360"/>
            <w:vAlign w:val="top"/>
          </w:tcPr>
          <w:p>
            <w:r>
              <w:rPr>
                <w:sz w:val="17"/>
              </w:rPr>
              <w:t>Efficient temporal alternatives.</w:t>
            </w:r>
          </w:p>
        </w:tc>
      </w:tr>
      <w:tr>
        <w:tc>
          <w:tcPr>
            <w:tcW w:type="dxa" w:w="3360"/>
            <w:vAlign w:val="top"/>
          </w:tcPr>
          <w:p>
            <w:r>
              <w:rPr>
                <w:sz w:val="17"/>
              </w:rPr>
              <w:t>DL</w:t>
            </w:r>
          </w:p>
        </w:tc>
        <w:tc>
          <w:tcPr>
            <w:tcW w:type="dxa" w:w="3360"/>
            <w:vAlign w:val="top"/>
          </w:tcPr>
          <w:p>
            <w:r>
              <w:rPr>
                <w:sz w:val="17"/>
              </w:rPr>
              <w:t>Transformer</w:t>
            </w:r>
          </w:p>
        </w:tc>
        <w:tc>
          <w:tcPr>
            <w:tcW w:type="dxa" w:w="3360"/>
            <w:vAlign w:val="top"/>
          </w:tcPr>
          <w:p>
            <w:r>
              <w:rPr>
                <w:sz w:val="17"/>
              </w:rPr>
              <w:t>Modern temporal baseline.</w:t>
            </w:r>
          </w:p>
        </w:tc>
      </w:tr>
      <w:tr>
        <w:tc>
          <w:tcPr>
            <w:tcW w:type="dxa" w:w="3360"/>
            <w:vAlign w:val="top"/>
          </w:tcPr>
          <w:p>
            <w:r>
              <w:rPr>
                <w:sz w:val="17"/>
              </w:rPr>
              <w:t>GNN</w:t>
            </w:r>
          </w:p>
        </w:tc>
        <w:tc>
          <w:tcPr>
            <w:tcW w:type="dxa" w:w="3360"/>
            <w:vAlign w:val="top"/>
          </w:tcPr>
          <w:p>
            <w:r>
              <w:rPr>
                <w:sz w:val="17"/>
              </w:rPr>
              <w:t>GCN + LSTM</w:t>
            </w:r>
          </w:p>
        </w:tc>
        <w:tc>
          <w:tcPr>
            <w:tcW w:type="dxa" w:w="3360"/>
            <w:vAlign w:val="top"/>
          </w:tcPr>
          <w:p>
            <w:r>
              <w:rPr>
                <w:sz w:val="17"/>
              </w:rPr>
              <w:t>Simple graph-temporal baseline.</w:t>
            </w:r>
          </w:p>
        </w:tc>
      </w:tr>
      <w:tr>
        <w:tc>
          <w:tcPr>
            <w:tcW w:type="dxa" w:w="3360"/>
            <w:vAlign w:val="top"/>
          </w:tcPr>
          <w:p>
            <w:r>
              <w:rPr>
                <w:sz w:val="17"/>
              </w:rPr>
              <w:t>GNN</w:t>
            </w:r>
          </w:p>
        </w:tc>
        <w:tc>
          <w:tcPr>
            <w:tcW w:type="dxa" w:w="3360"/>
            <w:vAlign w:val="top"/>
          </w:tcPr>
          <w:p>
            <w:r>
              <w:rPr>
                <w:sz w:val="17"/>
              </w:rPr>
              <w:t>STGCN</w:t>
            </w:r>
          </w:p>
        </w:tc>
        <w:tc>
          <w:tcPr>
            <w:tcW w:type="dxa" w:w="3360"/>
            <w:vAlign w:val="top"/>
          </w:tcPr>
          <w:p>
            <w:r>
              <w:rPr>
                <w:sz w:val="17"/>
              </w:rPr>
              <w:t>Canonical ST-GNN.</w:t>
            </w:r>
          </w:p>
        </w:tc>
      </w:tr>
      <w:tr>
        <w:tc>
          <w:tcPr>
            <w:tcW w:type="dxa" w:w="3360"/>
            <w:vAlign w:val="top"/>
          </w:tcPr>
          <w:p>
            <w:r>
              <w:rPr>
                <w:sz w:val="17"/>
              </w:rPr>
              <w:t>GNN</w:t>
            </w:r>
          </w:p>
        </w:tc>
        <w:tc>
          <w:tcPr>
            <w:tcW w:type="dxa" w:w="3360"/>
            <w:vAlign w:val="top"/>
          </w:tcPr>
          <w:p>
            <w:r>
              <w:rPr>
                <w:sz w:val="17"/>
              </w:rPr>
              <w:t>DCRNN</w:t>
            </w:r>
          </w:p>
        </w:tc>
        <w:tc>
          <w:tcPr>
            <w:tcW w:type="dxa" w:w="3360"/>
            <w:vAlign w:val="top"/>
          </w:tcPr>
          <w:p>
            <w:r>
              <w:rPr>
                <w:sz w:val="17"/>
              </w:rPr>
              <w:t>Diffusion graph-temporal baseline.</w:t>
            </w:r>
          </w:p>
        </w:tc>
      </w:tr>
      <w:tr>
        <w:tc>
          <w:tcPr>
            <w:tcW w:type="dxa" w:w="3360"/>
            <w:vAlign w:val="top"/>
          </w:tcPr>
          <w:p>
            <w:r>
              <w:rPr>
                <w:sz w:val="17"/>
              </w:rPr>
              <w:t>GNN</w:t>
            </w:r>
          </w:p>
        </w:tc>
        <w:tc>
          <w:tcPr>
            <w:tcW w:type="dxa" w:w="3360"/>
            <w:vAlign w:val="top"/>
          </w:tcPr>
          <w:p>
            <w:r>
              <w:rPr>
                <w:sz w:val="17"/>
              </w:rPr>
              <w:t>Graph WaveNet</w:t>
            </w:r>
          </w:p>
        </w:tc>
        <w:tc>
          <w:tcPr>
            <w:tcW w:type="dxa" w:w="3360"/>
            <w:vAlign w:val="top"/>
          </w:tcPr>
          <w:p>
            <w:r>
              <w:rPr>
                <w:sz w:val="17"/>
              </w:rPr>
              <w:t>Adaptive graph baseline.</w:t>
            </w:r>
          </w:p>
        </w:tc>
      </w:tr>
      <w:tr>
        <w:tc>
          <w:tcPr>
            <w:tcW w:type="dxa" w:w="3360"/>
            <w:vAlign w:val="top"/>
          </w:tcPr>
          <w:p>
            <w:r>
              <w:rPr>
                <w:sz w:val="17"/>
              </w:rPr>
              <w:t>GNN</w:t>
            </w:r>
          </w:p>
        </w:tc>
        <w:tc>
          <w:tcPr>
            <w:tcW w:type="dxa" w:w="3360"/>
            <w:vAlign w:val="top"/>
          </w:tcPr>
          <w:p>
            <w:r>
              <w:rPr>
                <w:sz w:val="17"/>
              </w:rPr>
              <w:t>MTGNN</w:t>
            </w:r>
          </w:p>
        </w:tc>
        <w:tc>
          <w:tcPr>
            <w:tcW w:type="dxa" w:w="3360"/>
            <w:vAlign w:val="top"/>
          </w:tcPr>
          <w:p>
            <w:r>
              <w:rPr>
                <w:sz w:val="17"/>
              </w:rPr>
              <w:t>Learned multivariate dependency baseline.</w:t>
            </w:r>
          </w:p>
        </w:tc>
      </w:tr>
      <w:tr>
        <w:tc>
          <w:tcPr>
            <w:tcW w:type="dxa" w:w="3360"/>
            <w:vAlign w:val="top"/>
          </w:tcPr>
          <w:p>
            <w:r>
              <w:rPr>
                <w:sz w:val="17"/>
              </w:rPr>
              <w:t>Proposed</w:t>
            </w:r>
          </w:p>
        </w:tc>
        <w:tc>
          <w:tcPr>
            <w:tcW w:type="dxa" w:w="3360"/>
            <w:vAlign w:val="top"/>
          </w:tcPr>
          <w:p>
            <w:r>
              <w:rPr>
                <w:sz w:val="17"/>
              </w:rPr>
              <w:t>MV-ASTGNN</w:t>
            </w:r>
          </w:p>
        </w:tc>
        <w:tc>
          <w:tcPr>
            <w:tcW w:type="dxa" w:w="3360"/>
            <w:vAlign w:val="top"/>
          </w:tcPr>
          <w:p>
            <w:r>
              <w:rPr>
                <w:sz w:val="17"/>
              </w:rPr>
              <w:t>Physical + adaptive graph + exogenous features.</w:t>
            </w:r>
          </w:p>
        </w:tc>
      </w:tr>
    </w:tbl>
    <w:p/>
    <w:p>
      <w:pPr>
        <w:pStyle w:val="Heading2"/>
      </w:pPr>
      <w:r>
        <w:t>11.1 Required experiment matrix</w:t>
      </w:r>
    </w:p>
    <w:p>
      <w:pPr>
        <w:pStyle w:val="ListBullet"/>
      </w:pPr>
      <w:r>
        <w:t>E1: Temporal-only LSTM/TCN.</w:t>
      </w:r>
    </w:p>
    <w:p>
      <w:pPr>
        <w:pStyle w:val="ListBullet"/>
      </w:pPr>
      <w:r>
        <w:t>E2: Fixed geographic graph + ST-GNN.</w:t>
      </w:r>
    </w:p>
    <w:p>
      <w:pPr>
        <w:pStyle w:val="ListBullet"/>
      </w:pPr>
      <w:r>
        <w:t>E3: Electrical graph + ST-GNN.</w:t>
      </w:r>
    </w:p>
    <w:p>
      <w:pPr>
        <w:pStyle w:val="ListBullet"/>
      </w:pPr>
      <w:r>
        <w:t>E4: Data-driven graph + ST-GNN.</w:t>
      </w:r>
    </w:p>
    <w:p>
      <w:pPr>
        <w:pStyle w:val="ListBullet"/>
      </w:pPr>
      <w:r>
        <w:t>E5: Physical + adaptive graph.</w:t>
      </w:r>
    </w:p>
    <w:p>
      <w:pPr>
        <w:pStyle w:val="ListBullet"/>
      </w:pPr>
      <w:r>
        <w:t>E6: E5 + weather.</w:t>
      </w:r>
    </w:p>
    <w:p>
      <w:pPr>
        <w:pStyle w:val="ListBullet"/>
      </w:pPr>
      <w:r>
        <w:t>E7: E6 + renewable/system variables.</w:t>
      </w:r>
    </w:p>
    <w:p>
      <w:pPr>
        <w:pStyle w:val="ListBullet"/>
      </w:pPr>
      <w:r>
        <w:t>E8: E7 + multi-scale temporal module.</w:t>
      </w:r>
    </w:p>
    <w:p>
      <w:pPr>
        <w:pStyle w:val="Heading1"/>
      </w:pPr>
      <w:r>
        <w:t>12. Evaluation Protocol</w:t>
      </w:r>
    </w:p>
    <w:p>
      <w:pPr>
        <w:pStyle w:val="Heading2"/>
      </w:pPr>
      <w:r>
        <w:t>12.1 Metrics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Metric</w:t>
            </w:r>
          </w:p>
        </w:tc>
        <w:tc>
          <w:tcPr>
            <w:tcW w:type="dxa" w:w="3360"/>
            <w:shd w:fill="D9EAF7"/>
            <w:vAlign w:val="center"/>
          </w:tcPr>
          <w:p>
            <w:r>
              <w:rPr>
                <w:b/>
                <w:sz w:val="18"/>
              </w:rPr>
              <w:t>Formula/meaning</w:t>
            </w:r>
          </w:p>
        </w:tc>
        <w:tc>
          <w:tcPr>
            <w:tcW w:type="dxa" w:w="3360"/>
            <w:shd w:fill="D9EAF7"/>
            <w:vAlign w:val="center"/>
          </w:tcPr>
          <w:p>
            <w:r>
              <w:rPr>
                <w:b/>
                <w:sz w:val="18"/>
              </w:rPr>
              <w:t>Use</w:t>
            </w:r>
          </w:p>
        </w:tc>
      </w:tr>
      <w:tr>
        <w:tc>
          <w:tcPr>
            <w:tcW w:type="dxa" w:w="3360"/>
            <w:vAlign w:val="top"/>
          </w:tcPr>
          <w:p>
            <w:r>
              <w:rPr>
                <w:sz w:val="17"/>
              </w:rPr>
              <w:t>MAE</w:t>
            </w:r>
          </w:p>
        </w:tc>
        <w:tc>
          <w:tcPr>
            <w:tcW w:type="dxa" w:w="3360"/>
            <w:vAlign w:val="top"/>
          </w:tcPr>
          <w:p>
            <w:r>
              <w:rPr>
                <w:sz w:val="17"/>
              </w:rPr>
              <w:t>Mean absolute error</w:t>
            </w:r>
          </w:p>
        </w:tc>
        <w:tc>
          <w:tcPr>
            <w:tcW w:type="dxa" w:w="3360"/>
            <w:vAlign w:val="top"/>
          </w:tcPr>
          <w:p>
            <w:r>
              <w:rPr>
                <w:sz w:val="17"/>
              </w:rPr>
              <w:t>Primary interpretable error.</w:t>
            </w:r>
          </w:p>
        </w:tc>
      </w:tr>
      <w:tr>
        <w:tc>
          <w:tcPr>
            <w:tcW w:type="dxa" w:w="3360"/>
            <w:vAlign w:val="top"/>
          </w:tcPr>
          <w:p>
            <w:r>
              <w:rPr>
                <w:sz w:val="17"/>
              </w:rPr>
              <w:t>RMSE</w:t>
            </w:r>
          </w:p>
        </w:tc>
        <w:tc>
          <w:tcPr>
            <w:tcW w:type="dxa" w:w="3360"/>
            <w:vAlign w:val="top"/>
          </w:tcPr>
          <w:p>
            <w:r>
              <w:rPr>
                <w:sz w:val="17"/>
              </w:rPr>
              <w:t>Square-root mean squared error</w:t>
            </w:r>
          </w:p>
        </w:tc>
        <w:tc>
          <w:tcPr>
            <w:tcW w:type="dxa" w:w="3360"/>
            <w:vAlign w:val="top"/>
          </w:tcPr>
          <w:p>
            <w:r>
              <w:rPr>
                <w:sz w:val="17"/>
              </w:rPr>
              <w:t>Penalizes large errors.</w:t>
            </w:r>
          </w:p>
        </w:tc>
      </w:tr>
      <w:tr>
        <w:tc>
          <w:tcPr>
            <w:tcW w:type="dxa" w:w="3360"/>
            <w:vAlign w:val="top"/>
          </w:tcPr>
          <w:p>
            <w:r>
              <w:rPr>
                <w:sz w:val="17"/>
              </w:rPr>
              <w:t>MAPE</w:t>
            </w:r>
          </w:p>
        </w:tc>
        <w:tc>
          <w:tcPr>
            <w:tcW w:type="dxa" w:w="3360"/>
            <w:vAlign w:val="top"/>
          </w:tcPr>
          <w:p>
            <w:r>
              <w:rPr>
                <w:sz w:val="17"/>
              </w:rPr>
              <w:t>Percentage error</w:t>
            </w:r>
          </w:p>
        </w:tc>
        <w:tc>
          <w:tcPr>
            <w:tcW w:type="dxa" w:w="3360"/>
            <w:vAlign w:val="top"/>
          </w:tcPr>
          <w:p>
            <w:r>
              <w:rPr>
                <w:sz w:val="17"/>
              </w:rPr>
              <w:t>Useful but unstable near zero.</w:t>
            </w:r>
          </w:p>
        </w:tc>
      </w:tr>
      <w:tr>
        <w:tc>
          <w:tcPr>
            <w:tcW w:type="dxa" w:w="3360"/>
            <w:vAlign w:val="top"/>
          </w:tcPr>
          <w:p>
            <w:r>
              <w:rPr>
                <w:sz w:val="17"/>
              </w:rPr>
              <w:t>sMAPE</w:t>
            </w:r>
          </w:p>
        </w:tc>
        <w:tc>
          <w:tcPr>
            <w:tcW w:type="dxa" w:w="3360"/>
            <w:vAlign w:val="top"/>
          </w:tcPr>
          <w:p>
            <w:r>
              <w:rPr>
                <w:sz w:val="17"/>
              </w:rPr>
              <w:t>Symmetric percentage error</w:t>
            </w:r>
          </w:p>
        </w:tc>
        <w:tc>
          <w:tcPr>
            <w:tcW w:type="dxa" w:w="3360"/>
            <w:vAlign w:val="top"/>
          </w:tcPr>
          <w:p>
            <w:r>
              <w:rPr>
                <w:sz w:val="17"/>
              </w:rPr>
              <w:t>More stable percentage metric.</w:t>
            </w:r>
          </w:p>
        </w:tc>
      </w:tr>
      <w:tr>
        <w:tc>
          <w:tcPr>
            <w:tcW w:type="dxa" w:w="3360"/>
            <w:vAlign w:val="top"/>
          </w:tcPr>
          <w:p>
            <w:r>
              <w:rPr>
                <w:sz w:val="17"/>
              </w:rPr>
              <w:t>R²</w:t>
            </w:r>
          </w:p>
        </w:tc>
        <w:tc>
          <w:tcPr>
            <w:tcW w:type="dxa" w:w="3360"/>
            <w:vAlign w:val="top"/>
          </w:tcPr>
          <w:p>
            <w:r>
              <w:rPr>
                <w:sz w:val="17"/>
              </w:rPr>
              <w:t>Explained variance</w:t>
            </w:r>
          </w:p>
        </w:tc>
        <w:tc>
          <w:tcPr>
            <w:tcW w:type="dxa" w:w="3360"/>
            <w:vAlign w:val="top"/>
          </w:tcPr>
          <w:p>
            <w:r>
              <w:rPr>
                <w:sz w:val="17"/>
              </w:rPr>
              <w:t>Secondary diagnostic.</w:t>
            </w:r>
          </w:p>
        </w:tc>
      </w:tr>
      <w:tr>
        <w:tc>
          <w:tcPr>
            <w:tcW w:type="dxa" w:w="3360"/>
            <w:vAlign w:val="top"/>
          </w:tcPr>
          <w:p>
            <w:r>
              <w:rPr>
                <w:sz w:val="17"/>
              </w:rPr>
              <w:t>Peak MAE</w:t>
            </w:r>
          </w:p>
        </w:tc>
        <w:tc>
          <w:tcPr>
            <w:tcW w:type="dxa" w:w="3360"/>
            <w:vAlign w:val="top"/>
          </w:tcPr>
          <w:p>
            <w:r>
              <w:rPr>
                <w:sz w:val="17"/>
              </w:rPr>
              <w:t>MAE on high-demand subset</w:t>
            </w:r>
          </w:p>
        </w:tc>
        <w:tc>
          <w:tcPr>
            <w:tcW w:type="dxa" w:w="3360"/>
            <w:vAlign w:val="top"/>
          </w:tcPr>
          <w:p>
            <w:r>
              <w:rPr>
                <w:sz w:val="17"/>
              </w:rPr>
              <w:t>Tests operational peak performance.</w:t>
            </w:r>
          </w:p>
        </w:tc>
      </w:tr>
      <w:tr>
        <w:tc>
          <w:tcPr>
            <w:tcW w:type="dxa" w:w="3360"/>
            <w:vAlign w:val="top"/>
          </w:tcPr>
          <w:p>
            <w:r>
              <w:rPr>
                <w:sz w:val="17"/>
              </w:rPr>
              <w:t>Ramp error</w:t>
            </w:r>
          </w:p>
        </w:tc>
        <w:tc>
          <w:tcPr>
            <w:tcW w:type="dxa" w:w="3360"/>
            <w:vAlign w:val="top"/>
          </w:tcPr>
          <w:p>
            <w:r>
              <w:rPr>
                <w:sz w:val="17"/>
              </w:rPr>
              <w:t>Error on rapid load changes</w:t>
            </w:r>
          </w:p>
        </w:tc>
        <w:tc>
          <w:tcPr>
            <w:tcW w:type="dxa" w:w="3360"/>
            <w:vAlign w:val="top"/>
          </w:tcPr>
          <w:p>
            <w:r>
              <w:rPr>
                <w:sz w:val="17"/>
              </w:rPr>
              <w:t>Tests dynamic responsiveness.</w:t>
            </w:r>
          </w:p>
        </w:tc>
      </w:tr>
    </w:tbl>
    <w:p/>
    <w:p>
      <w:pPr>
        <w:pStyle w:val="Heading2"/>
      </w:pPr>
      <w:r>
        <w:t>12.2 Time split</w:t>
      </w:r>
    </w:p>
    <w:p>
      <w:r>
        <w:t>Use chronological splits. Example: train = earliest 70%, validation = next 15%, test = final 15%, or a calendar split such as 2018–2023 train, 2024 validation, 2025 test, with 2026 reserved for an out-of-time robustness evaluation if data completeness permits. The exact split must be chosen after inspecting the available data and then frozen.</w:t>
      </w:r>
    </w:p>
    <w:p>
      <w:pPr>
        <w:pStyle w:val="Heading2"/>
      </w:pPr>
      <w:r>
        <w:t>12.3 Statistical significance</w:t>
      </w:r>
    </w:p>
    <w:p>
      <w:r>
        <w:t>Repeat training with multiple random seeds. Report mean ± standard deviation. For paired forecast errors across identical timestamps, use an appropriate paired statistical test or Diebold–Mariano-style forecast comparison where assumptions are satisfied. Include effect size, not only p-values.</w:t>
      </w:r>
    </w:p>
    <w:p>
      <w:pPr>
        <w:pStyle w:val="Heading1"/>
      </w:pPr>
      <w:r>
        <w:t>13. Ablation and Robustness Studies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Ablation</w:t>
            </w:r>
          </w:p>
        </w:tc>
        <w:tc>
          <w:tcPr>
            <w:tcW w:type="dxa" w:w="3360"/>
            <w:shd w:fill="D9EAF7"/>
            <w:vAlign w:val="center"/>
          </w:tcPr>
          <w:p>
            <w:r>
              <w:rPr>
                <w:b/>
                <w:sz w:val="18"/>
              </w:rPr>
              <w:t>Remove/change</w:t>
            </w:r>
          </w:p>
        </w:tc>
        <w:tc>
          <w:tcPr>
            <w:tcW w:type="dxa" w:w="3360"/>
            <w:shd w:fill="D9EAF7"/>
            <w:vAlign w:val="center"/>
          </w:tcPr>
          <w:p>
            <w:r>
              <w:rPr>
                <w:b/>
                <w:sz w:val="18"/>
              </w:rPr>
              <w:t>What it proves</w:t>
            </w:r>
          </w:p>
        </w:tc>
      </w:tr>
      <w:tr>
        <w:tc>
          <w:tcPr>
            <w:tcW w:type="dxa" w:w="3360"/>
            <w:vAlign w:val="top"/>
          </w:tcPr>
          <w:p>
            <w:r>
              <w:rPr>
                <w:sz w:val="17"/>
              </w:rPr>
              <w:t>A1</w:t>
            </w:r>
          </w:p>
        </w:tc>
        <w:tc>
          <w:tcPr>
            <w:tcW w:type="dxa" w:w="3360"/>
            <w:vAlign w:val="top"/>
          </w:tcPr>
          <w:p>
            <w:r>
              <w:rPr>
                <w:sz w:val="17"/>
              </w:rPr>
              <w:t>No graph</w:t>
            </w:r>
          </w:p>
        </w:tc>
        <w:tc>
          <w:tcPr>
            <w:tcW w:type="dxa" w:w="3360"/>
            <w:vAlign w:val="top"/>
          </w:tcPr>
          <w:p>
            <w:r>
              <w:rPr>
                <w:sz w:val="17"/>
              </w:rPr>
              <w:t>Whether spatial modeling matters.</w:t>
            </w:r>
          </w:p>
        </w:tc>
      </w:tr>
      <w:tr>
        <w:tc>
          <w:tcPr>
            <w:tcW w:type="dxa" w:w="3360"/>
            <w:vAlign w:val="top"/>
          </w:tcPr>
          <w:p>
            <w:r>
              <w:rPr>
                <w:sz w:val="17"/>
              </w:rPr>
              <w:t>A2</w:t>
            </w:r>
          </w:p>
        </w:tc>
        <w:tc>
          <w:tcPr>
            <w:tcW w:type="dxa" w:w="3360"/>
            <w:vAlign w:val="top"/>
          </w:tcPr>
          <w:p>
            <w:r>
              <w:rPr>
                <w:sz w:val="17"/>
              </w:rPr>
              <w:t>No adaptive graph</w:t>
            </w:r>
          </w:p>
        </w:tc>
        <w:tc>
          <w:tcPr>
            <w:tcW w:type="dxa" w:w="3360"/>
            <w:vAlign w:val="top"/>
          </w:tcPr>
          <w:p>
            <w:r>
              <w:rPr>
                <w:sz w:val="17"/>
              </w:rPr>
              <w:t>Whether learned relations add value.</w:t>
            </w:r>
          </w:p>
        </w:tc>
      </w:tr>
      <w:tr>
        <w:tc>
          <w:tcPr>
            <w:tcW w:type="dxa" w:w="3360"/>
            <w:vAlign w:val="top"/>
          </w:tcPr>
          <w:p>
            <w:r>
              <w:rPr>
                <w:sz w:val="17"/>
              </w:rPr>
              <w:t>A3</w:t>
            </w:r>
          </w:p>
        </w:tc>
        <w:tc>
          <w:tcPr>
            <w:tcW w:type="dxa" w:w="3360"/>
            <w:vAlign w:val="top"/>
          </w:tcPr>
          <w:p>
            <w:r>
              <w:rPr>
                <w:sz w:val="17"/>
              </w:rPr>
              <w:t>No geographic graph</w:t>
            </w:r>
          </w:p>
        </w:tc>
        <w:tc>
          <w:tcPr>
            <w:tcW w:type="dxa" w:w="3360"/>
            <w:vAlign w:val="top"/>
          </w:tcPr>
          <w:p>
            <w:r>
              <w:rPr>
                <w:sz w:val="17"/>
              </w:rPr>
              <w:t>Contribution of geographic prior.</w:t>
            </w:r>
          </w:p>
        </w:tc>
      </w:tr>
      <w:tr>
        <w:tc>
          <w:tcPr>
            <w:tcW w:type="dxa" w:w="3360"/>
            <w:vAlign w:val="top"/>
          </w:tcPr>
          <w:p>
            <w:r>
              <w:rPr>
                <w:sz w:val="17"/>
              </w:rPr>
              <w:t>A4</w:t>
            </w:r>
          </w:p>
        </w:tc>
        <w:tc>
          <w:tcPr>
            <w:tcW w:type="dxa" w:w="3360"/>
            <w:vAlign w:val="top"/>
          </w:tcPr>
          <w:p>
            <w:r>
              <w:rPr>
                <w:sz w:val="17"/>
              </w:rPr>
              <w:t>No electrical graph</w:t>
            </w:r>
          </w:p>
        </w:tc>
        <w:tc>
          <w:tcPr>
            <w:tcW w:type="dxa" w:w="3360"/>
            <w:vAlign w:val="top"/>
          </w:tcPr>
          <w:p>
            <w:r>
              <w:rPr>
                <w:sz w:val="17"/>
              </w:rPr>
              <w:t>Contribution of physical connectivity.</w:t>
            </w:r>
          </w:p>
        </w:tc>
      </w:tr>
      <w:tr>
        <w:tc>
          <w:tcPr>
            <w:tcW w:type="dxa" w:w="3360"/>
            <w:vAlign w:val="top"/>
          </w:tcPr>
          <w:p>
            <w:r>
              <w:rPr>
                <w:sz w:val="17"/>
              </w:rPr>
              <w:t>A5</w:t>
            </w:r>
          </w:p>
        </w:tc>
        <w:tc>
          <w:tcPr>
            <w:tcW w:type="dxa" w:w="3360"/>
            <w:vAlign w:val="top"/>
          </w:tcPr>
          <w:p>
            <w:r>
              <w:rPr>
                <w:sz w:val="17"/>
              </w:rPr>
              <w:t>No weather</w:t>
            </w:r>
          </w:p>
        </w:tc>
        <w:tc>
          <w:tcPr>
            <w:tcW w:type="dxa" w:w="3360"/>
            <w:vAlign w:val="top"/>
          </w:tcPr>
          <w:p>
            <w:r>
              <w:rPr>
                <w:sz w:val="17"/>
              </w:rPr>
              <w:t>Contribution of exogenous meteorology.</w:t>
            </w:r>
          </w:p>
        </w:tc>
      </w:tr>
      <w:tr>
        <w:tc>
          <w:tcPr>
            <w:tcW w:type="dxa" w:w="3360"/>
            <w:vAlign w:val="top"/>
          </w:tcPr>
          <w:p>
            <w:r>
              <w:rPr>
                <w:sz w:val="17"/>
              </w:rPr>
              <w:t>A6</w:t>
            </w:r>
          </w:p>
        </w:tc>
        <w:tc>
          <w:tcPr>
            <w:tcW w:type="dxa" w:w="3360"/>
            <w:vAlign w:val="top"/>
          </w:tcPr>
          <w:p>
            <w:r>
              <w:rPr>
                <w:sz w:val="17"/>
              </w:rPr>
              <w:t>No renewable features</w:t>
            </w:r>
          </w:p>
        </w:tc>
        <w:tc>
          <w:tcPr>
            <w:tcW w:type="dxa" w:w="3360"/>
            <w:vAlign w:val="top"/>
          </w:tcPr>
          <w:p>
            <w:r>
              <w:rPr>
                <w:sz w:val="17"/>
              </w:rPr>
              <w:t>Contribution of generation context.</w:t>
            </w:r>
          </w:p>
        </w:tc>
      </w:tr>
      <w:tr>
        <w:tc>
          <w:tcPr>
            <w:tcW w:type="dxa" w:w="3360"/>
            <w:vAlign w:val="top"/>
          </w:tcPr>
          <w:p>
            <w:r>
              <w:rPr>
                <w:sz w:val="17"/>
              </w:rPr>
              <w:t>A7</w:t>
            </w:r>
          </w:p>
        </w:tc>
        <w:tc>
          <w:tcPr>
            <w:tcW w:type="dxa" w:w="3360"/>
            <w:vAlign w:val="top"/>
          </w:tcPr>
          <w:p>
            <w:r>
              <w:rPr>
                <w:sz w:val="17"/>
              </w:rPr>
              <w:t>Single-scale temporal block</w:t>
            </w:r>
          </w:p>
        </w:tc>
        <w:tc>
          <w:tcPr>
            <w:tcW w:type="dxa" w:w="3360"/>
            <w:vAlign w:val="top"/>
          </w:tcPr>
          <w:p>
            <w:r>
              <w:rPr>
                <w:sz w:val="17"/>
              </w:rPr>
              <w:t>Value of multi-scale temporal modeling.</w:t>
            </w:r>
          </w:p>
        </w:tc>
      </w:tr>
      <w:tr>
        <w:tc>
          <w:tcPr>
            <w:tcW w:type="dxa" w:w="3360"/>
            <w:vAlign w:val="top"/>
          </w:tcPr>
          <w:p>
            <w:r>
              <w:rPr>
                <w:sz w:val="17"/>
              </w:rPr>
              <w:t>A8</w:t>
            </w:r>
          </w:p>
        </w:tc>
        <w:tc>
          <w:tcPr>
            <w:tcW w:type="dxa" w:w="3360"/>
            <w:vAlign w:val="top"/>
          </w:tcPr>
          <w:p>
            <w:r>
              <w:rPr>
                <w:sz w:val="17"/>
              </w:rPr>
              <w:t>Different node resolutions</w:t>
            </w:r>
          </w:p>
        </w:tc>
        <w:tc>
          <w:tcPr>
            <w:tcW w:type="dxa" w:w="3360"/>
            <w:vAlign w:val="top"/>
          </w:tcPr>
          <w:p>
            <w:r>
              <w:rPr>
                <w:sz w:val="17"/>
              </w:rPr>
              <w:t>Sensitivity to spatial granularity.</w:t>
            </w:r>
          </w:p>
        </w:tc>
      </w:tr>
      <w:tr>
        <w:tc>
          <w:tcPr>
            <w:tcW w:type="dxa" w:w="3360"/>
            <w:vAlign w:val="top"/>
          </w:tcPr>
          <w:p>
            <w:r>
              <w:rPr>
                <w:sz w:val="17"/>
              </w:rPr>
              <w:t>A9</w:t>
            </w:r>
          </w:p>
        </w:tc>
        <w:tc>
          <w:tcPr>
            <w:tcW w:type="dxa" w:w="3360"/>
            <w:vAlign w:val="top"/>
          </w:tcPr>
          <w:p>
            <w:r>
              <w:rPr>
                <w:sz w:val="17"/>
              </w:rPr>
              <w:t>High-volatility subset</w:t>
            </w:r>
          </w:p>
        </w:tc>
        <w:tc>
          <w:tcPr>
            <w:tcW w:type="dxa" w:w="3360"/>
            <w:vAlign w:val="top"/>
          </w:tcPr>
          <w:p>
            <w:r>
              <w:rPr>
                <w:sz w:val="17"/>
              </w:rPr>
              <w:t>Robustness to renewable variability.</w:t>
            </w:r>
          </w:p>
        </w:tc>
      </w:tr>
      <w:tr>
        <w:tc>
          <w:tcPr>
            <w:tcW w:type="dxa" w:w="3360"/>
            <w:vAlign w:val="top"/>
          </w:tcPr>
          <w:p>
            <w:r>
              <w:rPr>
                <w:sz w:val="17"/>
              </w:rPr>
              <w:t>A10</w:t>
            </w:r>
          </w:p>
        </w:tc>
        <w:tc>
          <w:tcPr>
            <w:tcW w:type="dxa" w:w="3360"/>
            <w:vAlign w:val="top"/>
          </w:tcPr>
          <w:p>
            <w:r>
              <w:rPr>
                <w:sz w:val="17"/>
              </w:rPr>
              <w:t>Peak-demand subset</w:t>
            </w:r>
          </w:p>
        </w:tc>
        <w:tc>
          <w:tcPr>
            <w:tcW w:type="dxa" w:w="3360"/>
            <w:vAlign w:val="top"/>
          </w:tcPr>
          <w:p>
            <w:r>
              <w:rPr>
                <w:sz w:val="17"/>
              </w:rPr>
              <w:t>Operational usefulness at critical times.</w:t>
            </w:r>
          </w:p>
        </w:tc>
      </w:tr>
    </w:tbl>
    <w:p/>
    <w:p>
      <w:pPr>
        <w:pStyle w:val="Heading1"/>
      </w:pPr>
      <w:r>
        <w:t>14. Explainability and Error Analysis</w:t>
      </w:r>
    </w:p>
    <w:p>
      <w:pPr>
        <w:pStyle w:val="ListBullet"/>
      </w:pPr>
      <w:r>
        <w:t>Visualize learned adjacency/edge weights and compare them with physical distance and known system connectivity.</w:t>
      </w:r>
    </w:p>
    <w:p>
      <w:pPr>
        <w:pStyle w:val="ListBullet"/>
      </w:pPr>
      <w:r>
        <w:t>Plot attention/importance over hours to identify daily and weekly dependencies.</w:t>
      </w:r>
    </w:p>
    <w:p>
      <w:pPr>
        <w:pStyle w:val="ListBullet"/>
      </w:pPr>
      <w:r>
        <w:t>Use feature perturbation or SHAP-like analysis for weather/calendar/system variables where computationally feasible.</w:t>
      </w:r>
    </w:p>
    <w:p>
      <w:pPr>
        <w:pStyle w:val="ListBullet"/>
      </w:pPr>
      <w:r>
        <w:t>Break errors down by region, month, hour-of-day, weekday/weekend, temperature regime, and demand percentile.</w:t>
      </w:r>
    </w:p>
    <w:p>
      <w:pPr>
        <w:pStyle w:val="ListBullet"/>
      </w:pPr>
      <w:r>
        <w:t>Analyze the worst 20 forecast timestamps and classify causes: weather shock, holiday, peak ramp, renewable variability, missing data, or structural change.</w:t>
      </w:r>
    </w:p>
    <w:p>
      <w:r>
        <w:t>Interpretability should be treated as evidence about model behavior, not as proof of causality. A high learned edge weight means predictive utility under the model, not a physical causal relationship.</w:t>
      </w:r>
    </w:p>
    <w:p>
      <w:pPr>
        <w:pStyle w:val="Heading1"/>
      </w:pPr>
      <w:r>
        <w:t>15. Reproducibility and Implementation Blueprint</w:t>
      </w:r>
    </w:p>
    <w:p>
      <w:pPr>
        <w:pStyle w:val="Heading2"/>
      </w:pPr>
      <w:r>
        <w:t>15.1 Recommended stack</w:t>
      </w:r>
    </w:p>
    <w:p>
      <w:pPr>
        <w:pStyle w:val="ListBullet"/>
      </w:pPr>
      <w:r>
        <w:t>Python 3.11/3.12 environment for broad library compatibility.</w:t>
      </w:r>
    </w:p>
    <w:p>
      <w:pPr>
        <w:pStyle w:val="ListBullet"/>
      </w:pPr>
      <w:r>
        <w:t>pandas + NumPy for data engineering.</w:t>
      </w:r>
    </w:p>
    <w:p>
      <w:pPr>
        <w:pStyle w:val="ListBullet"/>
      </w:pPr>
      <w:r>
        <w:t>PyTorch for the model.</w:t>
      </w:r>
    </w:p>
    <w:p>
      <w:pPr>
        <w:pStyle w:val="ListBullet"/>
      </w:pPr>
      <w:r>
        <w:t>PyTorch Geometric or DGL for graph operations.</w:t>
      </w:r>
    </w:p>
    <w:p>
      <w:pPr>
        <w:pStyle w:val="ListBullet"/>
      </w:pPr>
      <w:r>
        <w:t>scikit-learn for preprocessing and conventional baselines.</w:t>
      </w:r>
    </w:p>
    <w:p>
      <w:pPr>
        <w:pStyle w:val="ListBullet"/>
      </w:pPr>
      <w:r>
        <w:t>Matplotlib for figures.</w:t>
      </w:r>
    </w:p>
    <w:p>
      <w:pPr>
        <w:pStyle w:val="ListBullet"/>
      </w:pPr>
      <w:r>
        <w:t>MLflow/W&amp;B or a simple CSV/JSON experiment registry for runs.</w:t>
      </w:r>
    </w:p>
    <w:p>
      <w:pPr>
        <w:pStyle w:val="ListBullet"/>
      </w:pPr>
      <w:r>
        <w:t>Git/GitHub for version control.</w:t>
      </w:r>
    </w:p>
    <w:p>
      <w:pPr>
        <w:pStyle w:val="Heading2"/>
      </w:pPr>
      <w:r>
        <w:t>15.2 Project structure</w:t>
      </w:r>
    </w:p>
    <w:p>
      <w:r>
        <w:t>project/</w:t>
        <w:br/>
        <w:t>├── data_raw/</w:t>
        <w:br/>
        <w:t>├── data_processed/</w:t>
        <w:br/>
        <w:t>├── graphs/</w:t>
        <w:br/>
        <w:t>├── configs/</w:t>
        <w:br/>
        <w:t>├── src/</w:t>
        <w:br/>
        <w:t>│   ├── data/</w:t>
        <w:br/>
        <w:t>│   ├── features/</w:t>
        <w:br/>
        <w:t>│   ├── graphs/</w:t>
        <w:br/>
        <w:t>│   ├── models/</w:t>
        <w:br/>
        <w:t>│   ├── baselines/</w:t>
        <w:br/>
        <w:t>│   ├── training/</w:t>
        <w:br/>
        <w:t>│   └── evaluation/</w:t>
        <w:br/>
        <w:t>├── experiments/</w:t>
        <w:br/>
        <w:t>├── figures/</w:t>
        <w:br/>
        <w:t>├── notebooks/</w:t>
        <w:br/>
        <w:t>├── paper/</w:t>
        <w:br/>
        <w:t>└── README.md</w:t>
      </w:r>
    </w:p>
    <w:p>
      <w:pPr>
        <w:pStyle w:val="Heading2"/>
      </w:pPr>
      <w:r>
        <w:t>15.3 Data pipeline</w:t>
      </w:r>
    </w:p>
    <w:p>
      <w:r>
        <w:t>Raw API/files → schema validation → timezone/unit normalization → missingness analysis → node mapping → feature engineering → train-only scaling → graph generation → sequence windowing → train/validation/test datasets → model training → evaluation → figures/tables → paper.</w:t>
      </w:r>
    </w:p>
    <w:p>
      <w:pPr>
        <w:pStyle w:val="Heading2"/>
      </w:pPr>
      <w:r>
        <w:t>15.4 Recommended initial hyperparameter search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sz w:val="18"/>
              </w:rPr>
              <w:t>Parameter</w:t>
            </w:r>
          </w:p>
        </w:tc>
        <w:tc>
          <w:tcPr>
            <w:tcW w:type="dxa" w:w="5040"/>
            <w:shd w:fill="D9EAF7"/>
            <w:vAlign w:val="center"/>
          </w:tcPr>
          <w:p>
            <w:r>
              <w:rPr>
                <w:b/>
                <w:sz w:val="18"/>
              </w:rPr>
              <w:t>Initial range</w:t>
            </w:r>
          </w:p>
        </w:tc>
      </w:tr>
      <w:tr>
        <w:tc>
          <w:tcPr>
            <w:tcW w:type="dxa" w:w="5040"/>
            <w:vAlign w:val="top"/>
          </w:tcPr>
          <w:p>
            <w:r>
              <w:rPr>
                <w:sz w:val="17"/>
              </w:rPr>
              <w:t>Look-back L</w:t>
            </w:r>
          </w:p>
        </w:tc>
        <w:tc>
          <w:tcPr>
            <w:tcW w:type="dxa" w:w="5040"/>
            <w:vAlign w:val="top"/>
          </w:tcPr>
          <w:p>
            <w:r>
              <w:rPr>
                <w:sz w:val="17"/>
              </w:rPr>
              <w:t>24, 48, 72, 168 hours</w:t>
            </w:r>
          </w:p>
        </w:tc>
      </w:tr>
      <w:tr>
        <w:tc>
          <w:tcPr>
            <w:tcW w:type="dxa" w:w="5040"/>
            <w:vAlign w:val="top"/>
          </w:tcPr>
          <w:p>
            <w:r>
              <w:rPr>
                <w:sz w:val="17"/>
              </w:rPr>
              <w:t>Forecast H</w:t>
            </w:r>
          </w:p>
        </w:tc>
        <w:tc>
          <w:tcPr>
            <w:tcW w:type="dxa" w:w="5040"/>
            <w:vAlign w:val="top"/>
          </w:tcPr>
          <w:p>
            <w:r>
              <w:rPr>
                <w:sz w:val="17"/>
              </w:rPr>
              <w:t>1, 6, 12, 24 hours</w:t>
            </w:r>
          </w:p>
        </w:tc>
      </w:tr>
      <w:tr>
        <w:tc>
          <w:tcPr>
            <w:tcW w:type="dxa" w:w="5040"/>
            <w:vAlign w:val="top"/>
          </w:tcPr>
          <w:p>
            <w:r>
              <w:rPr>
                <w:sz w:val="17"/>
              </w:rPr>
              <w:t>Hidden dimension</w:t>
            </w:r>
          </w:p>
        </w:tc>
        <w:tc>
          <w:tcPr>
            <w:tcW w:type="dxa" w:w="5040"/>
            <w:vAlign w:val="top"/>
          </w:tcPr>
          <w:p>
            <w:r>
              <w:rPr>
                <w:sz w:val="17"/>
              </w:rPr>
              <w:t>32, 64, 128</w:t>
            </w:r>
          </w:p>
        </w:tc>
      </w:tr>
      <w:tr>
        <w:tc>
          <w:tcPr>
            <w:tcW w:type="dxa" w:w="5040"/>
            <w:vAlign w:val="top"/>
          </w:tcPr>
          <w:p>
            <w:r>
              <w:rPr>
                <w:sz w:val="17"/>
              </w:rPr>
              <w:t>GNN layers</w:t>
            </w:r>
          </w:p>
        </w:tc>
        <w:tc>
          <w:tcPr>
            <w:tcW w:type="dxa" w:w="5040"/>
            <w:vAlign w:val="top"/>
          </w:tcPr>
          <w:p>
            <w:r>
              <w:rPr>
                <w:sz w:val="17"/>
              </w:rPr>
              <w:t>2–4</w:t>
            </w:r>
          </w:p>
        </w:tc>
      </w:tr>
      <w:tr>
        <w:tc>
          <w:tcPr>
            <w:tcW w:type="dxa" w:w="5040"/>
            <w:vAlign w:val="top"/>
          </w:tcPr>
          <w:p>
            <w:r>
              <w:rPr>
                <w:sz w:val="17"/>
              </w:rPr>
              <w:t>Temporal layers</w:t>
            </w:r>
          </w:p>
        </w:tc>
        <w:tc>
          <w:tcPr>
            <w:tcW w:type="dxa" w:w="5040"/>
            <w:vAlign w:val="top"/>
          </w:tcPr>
          <w:p>
            <w:r>
              <w:rPr>
                <w:sz w:val="17"/>
              </w:rPr>
              <w:t>2–4</w:t>
            </w:r>
          </w:p>
        </w:tc>
      </w:tr>
      <w:tr>
        <w:tc>
          <w:tcPr>
            <w:tcW w:type="dxa" w:w="5040"/>
            <w:vAlign w:val="top"/>
          </w:tcPr>
          <w:p>
            <w:r>
              <w:rPr>
                <w:sz w:val="17"/>
              </w:rPr>
              <w:t>Dropout</w:t>
            </w:r>
          </w:p>
        </w:tc>
        <w:tc>
          <w:tcPr>
            <w:tcW w:type="dxa" w:w="5040"/>
            <w:vAlign w:val="top"/>
          </w:tcPr>
          <w:p>
            <w:r>
              <w:rPr>
                <w:sz w:val="17"/>
              </w:rPr>
              <w:t>0.1–0.3</w:t>
            </w:r>
          </w:p>
        </w:tc>
      </w:tr>
      <w:tr>
        <w:tc>
          <w:tcPr>
            <w:tcW w:type="dxa" w:w="5040"/>
            <w:vAlign w:val="top"/>
          </w:tcPr>
          <w:p>
            <w:r>
              <w:rPr>
                <w:sz w:val="17"/>
              </w:rPr>
              <w:t>Learning rate</w:t>
            </w:r>
          </w:p>
        </w:tc>
        <w:tc>
          <w:tcPr>
            <w:tcW w:type="dxa" w:w="5040"/>
            <w:vAlign w:val="top"/>
          </w:tcPr>
          <w:p>
            <w:r>
              <w:rPr>
                <w:sz w:val="17"/>
              </w:rPr>
              <w:t>1e-4 to 3e-3</w:t>
            </w:r>
          </w:p>
        </w:tc>
      </w:tr>
      <w:tr>
        <w:tc>
          <w:tcPr>
            <w:tcW w:type="dxa" w:w="5040"/>
            <w:vAlign w:val="top"/>
          </w:tcPr>
          <w:p>
            <w:r>
              <w:rPr>
                <w:sz w:val="17"/>
              </w:rPr>
              <w:t>Batch size</w:t>
            </w:r>
          </w:p>
        </w:tc>
        <w:tc>
          <w:tcPr>
            <w:tcW w:type="dxa" w:w="5040"/>
            <w:vAlign w:val="top"/>
          </w:tcPr>
          <w:p>
            <w:r>
              <w:rPr>
                <w:sz w:val="17"/>
              </w:rPr>
              <w:t>16, 32, 64</w:t>
            </w:r>
          </w:p>
        </w:tc>
      </w:tr>
      <w:tr>
        <w:tc>
          <w:tcPr>
            <w:tcW w:type="dxa" w:w="5040"/>
            <w:vAlign w:val="top"/>
          </w:tcPr>
          <w:p>
            <w:r>
              <w:rPr>
                <w:sz w:val="17"/>
              </w:rPr>
              <w:t>Graph sparsity</w:t>
            </w:r>
          </w:p>
        </w:tc>
        <w:tc>
          <w:tcPr>
            <w:tcW w:type="dxa" w:w="5040"/>
            <w:vAlign w:val="top"/>
          </w:tcPr>
          <w:p>
            <w:r>
              <w:rPr>
                <w:sz w:val="17"/>
              </w:rPr>
              <w:t>top-k 3, 5, 8 or threshold-based</w:t>
            </w:r>
          </w:p>
        </w:tc>
      </w:tr>
    </w:tbl>
    <w:p/>
    <w:p>
      <w:pPr>
        <w:pStyle w:val="Heading1"/>
      </w:pPr>
      <w:r>
        <w:t>16. Expected Contributions</w:t>
      </w:r>
    </w:p>
    <w:p>
      <w:pPr>
        <w:pStyle w:val="ListBullet"/>
      </w:pPr>
      <w:r>
        <w:t>A reproducible regional Spain electricity forecasting benchmark.</w:t>
      </w:r>
    </w:p>
    <w:p>
      <w:pPr>
        <w:pStyle w:val="ListBullet"/>
      </w:pPr>
      <w:r>
        <w:t>A comparative study of alternative graph construction strategies for energy forecasting.</w:t>
      </w:r>
    </w:p>
    <w:p>
      <w:pPr>
        <w:pStyle w:val="ListBullet"/>
      </w:pPr>
      <w:r>
        <w:t>An ST-GNN architecture combining physical priors with adaptive learned relations.</w:t>
      </w:r>
    </w:p>
    <w:p>
      <w:pPr>
        <w:pStyle w:val="ListBullet"/>
      </w:pPr>
      <w:r>
        <w:t>Evidence on the incremental value of weather and renewable-system features.</w:t>
      </w:r>
    </w:p>
    <w:p>
      <w:pPr>
        <w:pStyle w:val="ListBullet"/>
      </w:pPr>
      <w:r>
        <w:t>Regime-specific analysis for peaks and high-renewable conditions.</w:t>
      </w:r>
    </w:p>
    <w:p>
      <w:pPr>
        <w:pStyle w:val="ListBullet"/>
      </w:pPr>
      <w:r>
        <w:t>An interpretable graph-analysis component linking learned dependencies to spatial/system structure.</w:t>
      </w:r>
    </w:p>
    <w:p>
      <w:r>
        <w:t>These are expected contributions, not guaranteed findings. The final paper must state only contributions actually supported by experiments.</w:t>
      </w:r>
    </w:p>
    <w:p>
      <w:pPr>
        <w:pStyle w:val="Heading1"/>
      </w:pPr>
      <w:r>
        <w:t>17. Risks, Limitations and Mitigations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Risk</w:t>
            </w:r>
          </w:p>
        </w:tc>
        <w:tc>
          <w:tcPr>
            <w:tcW w:type="dxa" w:w="3360"/>
            <w:shd w:fill="D9EAF7"/>
            <w:vAlign w:val="center"/>
          </w:tcPr>
          <w:p>
            <w:r>
              <w:rPr>
                <w:b/>
                <w:sz w:val="18"/>
              </w:rPr>
              <w:t>Impact</w:t>
            </w:r>
          </w:p>
        </w:tc>
        <w:tc>
          <w:tcPr>
            <w:tcW w:type="dxa" w:w="3360"/>
            <w:shd w:fill="D9EAF7"/>
            <w:vAlign w:val="center"/>
          </w:tcPr>
          <w:p>
            <w:r>
              <w:rPr>
                <w:b/>
                <w:sz w:val="18"/>
              </w:rPr>
              <w:t>Mitigation</w:t>
            </w:r>
          </w:p>
        </w:tc>
      </w:tr>
      <w:tr>
        <w:tc>
          <w:tcPr>
            <w:tcW w:type="dxa" w:w="3360"/>
            <w:vAlign w:val="top"/>
          </w:tcPr>
          <w:p>
            <w:r>
              <w:rPr>
                <w:sz w:val="17"/>
              </w:rPr>
              <w:t>Regional data not available at desired resolution</w:t>
            </w:r>
          </w:p>
        </w:tc>
        <w:tc>
          <w:tcPr>
            <w:tcW w:type="dxa" w:w="3360"/>
            <w:vAlign w:val="top"/>
          </w:tcPr>
          <w:p>
            <w:r>
              <w:rPr>
                <w:sz w:val="17"/>
              </w:rPr>
              <w:t>High</w:t>
            </w:r>
          </w:p>
        </w:tc>
        <w:tc>
          <w:tcPr>
            <w:tcW w:type="dxa" w:w="3360"/>
            <w:vAlign w:val="top"/>
          </w:tcPr>
          <w:p>
            <w:r>
              <w:rPr>
                <w:sz w:val="17"/>
              </w:rPr>
              <w:t>Use a coarser authoritative geographic level; clearly justify it.</w:t>
            </w:r>
          </w:p>
        </w:tc>
      </w:tr>
      <w:tr>
        <w:tc>
          <w:tcPr>
            <w:tcW w:type="dxa" w:w="3360"/>
            <w:vAlign w:val="top"/>
          </w:tcPr>
          <w:p>
            <w:r>
              <w:rPr>
                <w:sz w:val="17"/>
              </w:rPr>
              <w:t>Graph is arbitrary</w:t>
            </w:r>
          </w:p>
        </w:tc>
        <w:tc>
          <w:tcPr>
            <w:tcW w:type="dxa" w:w="3360"/>
            <w:vAlign w:val="top"/>
          </w:tcPr>
          <w:p>
            <w:r>
              <w:rPr>
                <w:sz w:val="17"/>
              </w:rPr>
              <w:t>High</w:t>
            </w:r>
          </w:p>
        </w:tc>
        <w:tc>
          <w:tcPr>
            <w:tcW w:type="dxa" w:w="3360"/>
            <w:vAlign w:val="top"/>
          </w:tcPr>
          <w:p>
            <w:r>
              <w:rPr>
                <w:sz w:val="17"/>
              </w:rPr>
              <w:t>Compare multiple graph definitions and learned adjacency.</w:t>
            </w:r>
          </w:p>
        </w:tc>
      </w:tr>
      <w:tr>
        <w:tc>
          <w:tcPr>
            <w:tcW w:type="dxa" w:w="3360"/>
            <w:vAlign w:val="top"/>
          </w:tcPr>
          <w:p>
            <w:r>
              <w:rPr>
                <w:sz w:val="17"/>
              </w:rPr>
              <w:t>Temporal-only model beats GNN</w:t>
            </w:r>
          </w:p>
        </w:tc>
        <w:tc>
          <w:tcPr>
            <w:tcW w:type="dxa" w:w="3360"/>
            <w:vAlign w:val="top"/>
          </w:tcPr>
          <w:p>
            <w:r>
              <w:rPr>
                <w:sz w:val="17"/>
              </w:rPr>
              <w:t>Medium</w:t>
            </w:r>
          </w:p>
        </w:tc>
        <w:tc>
          <w:tcPr>
            <w:tcW w:type="dxa" w:w="3360"/>
            <w:vAlign w:val="top"/>
          </w:tcPr>
          <w:p>
            <w:r>
              <w:rPr>
                <w:sz w:val="17"/>
              </w:rPr>
              <w:t>Treat as a finding; analyze why and refine node design rather than hiding it.</w:t>
            </w:r>
          </w:p>
        </w:tc>
      </w:tr>
      <w:tr>
        <w:tc>
          <w:tcPr>
            <w:tcW w:type="dxa" w:w="3360"/>
            <w:vAlign w:val="top"/>
          </w:tcPr>
          <w:p>
            <w:r>
              <w:rPr>
                <w:sz w:val="17"/>
              </w:rPr>
              <w:t>Weather leakage</w:t>
            </w:r>
          </w:p>
        </w:tc>
        <w:tc>
          <w:tcPr>
            <w:tcW w:type="dxa" w:w="3360"/>
            <w:vAlign w:val="top"/>
          </w:tcPr>
          <w:p>
            <w:r>
              <w:rPr>
                <w:sz w:val="17"/>
              </w:rPr>
              <w:t>High</w:t>
            </w:r>
          </w:p>
        </w:tc>
        <w:tc>
          <w:tcPr>
            <w:tcW w:type="dxa" w:w="3360"/>
            <w:vAlign w:val="top"/>
          </w:tcPr>
          <w:p>
            <w:r>
              <w:rPr>
                <w:sz w:val="17"/>
              </w:rPr>
              <w:t>Use forecast-available weather or clearly label the experiment as retrospective.</w:t>
            </w:r>
          </w:p>
        </w:tc>
      </w:tr>
      <w:tr>
        <w:tc>
          <w:tcPr>
            <w:tcW w:type="dxa" w:w="3360"/>
            <w:vAlign w:val="top"/>
          </w:tcPr>
          <w:p>
            <w:r>
              <w:rPr>
                <w:sz w:val="17"/>
              </w:rPr>
              <w:t>Missing data</w:t>
            </w:r>
          </w:p>
        </w:tc>
        <w:tc>
          <w:tcPr>
            <w:tcW w:type="dxa" w:w="3360"/>
            <w:vAlign w:val="top"/>
          </w:tcPr>
          <w:p>
            <w:r>
              <w:rPr>
                <w:sz w:val="17"/>
              </w:rPr>
              <w:t>Medium</w:t>
            </w:r>
          </w:p>
        </w:tc>
        <w:tc>
          <w:tcPr>
            <w:tcW w:type="dxa" w:w="3360"/>
            <w:vAlign w:val="top"/>
          </w:tcPr>
          <w:p>
            <w:r>
              <w:rPr>
                <w:sz w:val="17"/>
              </w:rPr>
              <w:t>Report missingness; use conservative imputation and missingness indicators.</w:t>
            </w:r>
          </w:p>
        </w:tc>
      </w:tr>
      <w:tr>
        <w:tc>
          <w:tcPr>
            <w:tcW w:type="dxa" w:w="3360"/>
            <w:vAlign w:val="top"/>
          </w:tcPr>
          <w:p>
            <w:r>
              <w:rPr>
                <w:sz w:val="17"/>
              </w:rPr>
              <w:t>COVID structural break</w:t>
            </w:r>
          </w:p>
        </w:tc>
        <w:tc>
          <w:tcPr>
            <w:tcW w:type="dxa" w:w="3360"/>
            <w:vAlign w:val="top"/>
          </w:tcPr>
          <w:p>
            <w:r>
              <w:rPr>
                <w:sz w:val="17"/>
              </w:rPr>
              <w:t>Medium</w:t>
            </w:r>
          </w:p>
        </w:tc>
        <w:tc>
          <w:tcPr>
            <w:tcW w:type="dxa" w:w="3360"/>
            <w:vAlign w:val="top"/>
          </w:tcPr>
          <w:p>
            <w:r>
              <w:rPr>
                <w:sz w:val="17"/>
              </w:rPr>
              <w:t>Use regime analysis and sensitivity experiments.</w:t>
            </w:r>
          </w:p>
        </w:tc>
      </w:tr>
      <w:tr>
        <w:tc>
          <w:tcPr>
            <w:tcW w:type="dxa" w:w="3360"/>
            <w:vAlign w:val="top"/>
          </w:tcPr>
          <w:p>
            <w:r>
              <w:rPr>
                <w:sz w:val="17"/>
              </w:rPr>
              <w:t>Changing renewable mix</w:t>
            </w:r>
          </w:p>
        </w:tc>
        <w:tc>
          <w:tcPr>
            <w:tcW w:type="dxa" w:w="3360"/>
            <w:vAlign w:val="top"/>
          </w:tcPr>
          <w:p>
            <w:r>
              <w:rPr>
                <w:sz w:val="17"/>
              </w:rPr>
              <w:t>Medium</w:t>
            </w:r>
          </w:p>
        </w:tc>
        <w:tc>
          <w:tcPr>
            <w:tcW w:type="dxa" w:w="3360"/>
            <w:vAlign w:val="top"/>
          </w:tcPr>
          <w:p>
            <w:r>
              <w:rPr>
                <w:sz w:val="17"/>
              </w:rPr>
              <w:t>Evaluate out-of-time performance and include generation/capacity covariates.</w:t>
            </w:r>
          </w:p>
        </w:tc>
      </w:tr>
      <w:tr>
        <w:tc>
          <w:tcPr>
            <w:tcW w:type="dxa" w:w="3360"/>
            <w:vAlign w:val="top"/>
          </w:tcPr>
          <w:p>
            <w:r>
              <w:rPr>
                <w:sz w:val="17"/>
              </w:rPr>
              <w:t>Overclaiming novelty</w:t>
            </w:r>
          </w:p>
        </w:tc>
        <w:tc>
          <w:tcPr>
            <w:tcW w:type="dxa" w:w="3360"/>
            <w:vAlign w:val="top"/>
          </w:tcPr>
          <w:p>
            <w:r>
              <w:rPr>
                <w:sz w:val="17"/>
              </w:rPr>
              <w:t>High</w:t>
            </w:r>
          </w:p>
        </w:tc>
        <w:tc>
          <w:tcPr>
            <w:tcW w:type="dxa" w:w="3360"/>
            <w:vAlign w:val="top"/>
          </w:tcPr>
          <w:p>
            <w:r>
              <w:rPr>
                <w:sz w:val="17"/>
              </w:rPr>
              <w:t>Perform final systematic search before submission.</w:t>
            </w:r>
          </w:p>
        </w:tc>
      </w:tr>
      <w:tr>
        <w:tc>
          <w:tcPr>
            <w:tcW w:type="dxa" w:w="3360"/>
            <w:vAlign w:val="top"/>
          </w:tcPr>
          <w:p>
            <w:r>
              <w:rPr>
                <w:sz w:val="17"/>
              </w:rPr>
              <w:t>Compute limits</w:t>
            </w:r>
          </w:p>
        </w:tc>
        <w:tc>
          <w:tcPr>
            <w:tcW w:type="dxa" w:w="3360"/>
            <w:vAlign w:val="top"/>
          </w:tcPr>
          <w:p>
            <w:r>
              <w:rPr>
                <w:sz w:val="17"/>
              </w:rPr>
              <w:t>Medium</w:t>
            </w:r>
          </w:p>
        </w:tc>
        <w:tc>
          <w:tcPr>
            <w:tcW w:type="dxa" w:w="3360"/>
            <w:vAlign w:val="top"/>
          </w:tcPr>
          <w:p>
            <w:r>
              <w:rPr>
                <w:sz w:val="17"/>
              </w:rPr>
              <w:t>Start with STGCN/Graph WaveNet-sized models and small N; scale only if justified.</w:t>
            </w:r>
          </w:p>
        </w:tc>
      </w:tr>
    </w:tbl>
    <w:p/>
    <w:p>
      <w:pPr>
        <w:pStyle w:val="Heading1"/>
      </w:pPr>
      <w:r>
        <w:t>18. Publication Strategy</w:t>
      </w:r>
    </w:p>
    <w:p>
      <w:pPr>
        <w:pStyle w:val="Heading2"/>
      </w:pPr>
      <w:r>
        <w:t>18.1 Publication potential</w:t>
      </w:r>
    </w:p>
    <w:p>
      <w:r>
        <w:t>The project has a credible publication path, but the current topic is competitive. Recent papers in 2024–2026 already demonstrate adaptive spatio-temporal GNNs, multi-area load forecasting, graph-based feeder forecasting, multi-resolution GNNs, and Spain-specific deep-learning forecasting. citeturn0search0turn0search1turn0search2turn0search6turn0search3</w:t>
      </w:r>
    </w:p>
    <w:p>
      <w:r>
        <w:t>The strongest publication angle is therefore an experimentally rigorous, Spain-specific graph-learning benchmark and model rather than a generic architecture paper.</w:t>
      </w:r>
    </w:p>
    <w:p>
      <w:pPr>
        <w:pStyle w:val="Heading2"/>
      </w:pPr>
      <w:r>
        <w:t>18.2 Suggested paper structure</w:t>
      </w:r>
    </w:p>
    <w:p>
      <w:pPr>
        <w:pStyle w:val="ListBullet"/>
      </w:pPr>
      <w:r>
        <w:t>1. Introduction — motivation, Spain energy transition, forecasting challenge, contributions.</w:t>
      </w:r>
    </w:p>
    <w:p>
      <w:pPr>
        <w:pStyle w:val="ListBullet"/>
      </w:pPr>
      <w:r>
        <w:t>2. Related Work — load forecasting, ST-GNNs, energy GNNs, Spain studies.</w:t>
      </w:r>
    </w:p>
    <w:p>
      <w:pPr>
        <w:pStyle w:val="ListBullet"/>
      </w:pPr>
      <w:r>
        <w:t>3. Dataset and Problem Formulation — nodes, targets, features, graph definitions.</w:t>
      </w:r>
    </w:p>
    <w:p>
      <w:pPr>
        <w:pStyle w:val="ListBullet"/>
      </w:pPr>
      <w:r>
        <w:t>4. Proposed Method — physical/adaptive graph, temporal module, decoder, loss.</w:t>
      </w:r>
    </w:p>
    <w:p>
      <w:pPr>
        <w:pStyle w:val="ListBullet"/>
      </w:pPr>
      <w:r>
        <w:t>5. Experimental Setup — splits, baselines, metrics, hyperparameters.</w:t>
      </w:r>
    </w:p>
    <w:p>
      <w:pPr>
        <w:pStyle w:val="ListBullet"/>
      </w:pPr>
      <w:r>
        <w:t>6. Results — main table, regional results, horizon results.</w:t>
      </w:r>
    </w:p>
    <w:p>
      <w:pPr>
        <w:pStyle w:val="ListBullet"/>
      </w:pPr>
      <w:r>
        <w:t>7. Ablation — graph/weather/renewable/node-resolution studies.</w:t>
      </w:r>
    </w:p>
    <w:p>
      <w:pPr>
        <w:pStyle w:val="ListBullet"/>
      </w:pPr>
      <w:r>
        <w:t>8. Robustness and Explainability — peaks, high renewable periods, learned graph.</w:t>
      </w:r>
    </w:p>
    <w:p>
      <w:pPr>
        <w:pStyle w:val="ListBullet"/>
      </w:pPr>
      <w:r>
        <w:t>9. Limitations — data granularity, transferability, forecast-weather assumptions.</w:t>
      </w:r>
    </w:p>
    <w:p>
      <w:pPr>
        <w:pStyle w:val="ListBullet"/>
      </w:pPr>
      <w:r>
        <w:t>10. Conclusion — concise findings and future work.</w:t>
      </w:r>
    </w:p>
    <w:p>
      <w:pPr>
        <w:pStyle w:val="Heading2"/>
      </w:pPr>
      <w:r>
        <w:t>18.3 Potential title families</w:t>
      </w:r>
    </w:p>
    <w:p>
      <w:pPr>
        <w:pStyle w:val="ListBullet"/>
      </w:pPr>
      <w:r>
        <w:t>Spatio-Temporal Graph Neural Networks for Regional Electricity Demand Forecasting in Spain</w:t>
      </w:r>
    </w:p>
    <w:p>
      <w:pPr>
        <w:pStyle w:val="ListBullet"/>
      </w:pPr>
      <w:r>
        <w:t>Physics-Informed and Adaptive Graph Learning for Short-Term Electricity Demand Forecasting</w:t>
      </w:r>
    </w:p>
    <w:p>
      <w:pPr>
        <w:pStyle w:val="ListBullet"/>
      </w:pPr>
      <w:r>
        <w:t>Multi-View Spatio-Temporal Graph Learning for Short-Term Electricity Forecasting</w:t>
      </w:r>
    </w:p>
    <w:p>
      <w:pPr>
        <w:pStyle w:val="ListBullet"/>
      </w:pPr>
      <w:r>
        <w:t>Regional Electricity Forecasting with Adaptive Spatio-Temporal Graph Neural Networks: A Spain Case Study</w:t>
      </w:r>
    </w:p>
    <w:p>
      <w:pPr>
        <w:pStyle w:val="Heading1"/>
      </w:pPr>
      <w:r>
        <w:t>19. End-to-End Execution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rPr>
                <w:b/>
                <w:sz w:val="18"/>
              </w:rPr>
              <w:t>Phase</w:t>
            </w:r>
          </w:p>
        </w:tc>
        <w:tc>
          <w:tcPr>
            <w:tcW w:type="dxa" w:w="2520"/>
            <w:shd w:fill="D9EAF7"/>
            <w:vAlign w:val="center"/>
          </w:tcPr>
          <w:p>
            <w:r>
              <w:rPr>
                <w:b/>
                <w:sz w:val="18"/>
              </w:rPr>
              <w:t>Work</w:t>
            </w:r>
          </w:p>
        </w:tc>
        <w:tc>
          <w:tcPr>
            <w:tcW w:type="dxa" w:w="2520"/>
            <w:shd w:fill="D9EAF7"/>
            <w:vAlign w:val="center"/>
          </w:tcPr>
          <w:p>
            <w:r>
              <w:rPr>
                <w:b/>
                <w:sz w:val="18"/>
              </w:rPr>
              <w:t>Deliverable</w:t>
            </w:r>
          </w:p>
        </w:tc>
        <w:tc>
          <w:tcPr>
            <w:tcW w:type="dxa" w:w="2520"/>
            <w:shd w:fill="D9EAF7"/>
            <w:vAlign w:val="center"/>
          </w:tcPr>
          <w:p>
            <w:r>
              <w:rPr>
                <w:b/>
                <w:sz w:val="18"/>
              </w:rPr>
              <w:t>Exit criterion</w:t>
            </w:r>
          </w:p>
        </w:tc>
      </w:tr>
      <w:tr>
        <w:tc>
          <w:tcPr>
            <w:tcW w:type="dxa" w:w="2520"/>
            <w:vAlign w:val="top"/>
          </w:tcPr>
          <w:p>
            <w:r>
              <w:rPr>
                <w:sz w:val="17"/>
              </w:rPr>
              <w:t>P0</w:t>
            </w:r>
          </w:p>
        </w:tc>
        <w:tc>
          <w:tcPr>
            <w:tcW w:type="dxa" w:w="2520"/>
            <w:vAlign w:val="top"/>
          </w:tcPr>
          <w:p>
            <w:r>
              <w:rPr>
                <w:sz w:val="17"/>
              </w:rPr>
              <w:t>Literature freeze + research question</w:t>
            </w:r>
          </w:p>
        </w:tc>
        <w:tc>
          <w:tcPr>
            <w:tcW w:type="dxa" w:w="2520"/>
            <w:vAlign w:val="top"/>
          </w:tcPr>
          <w:p>
            <w:r>
              <w:rPr>
                <w:sz w:val="17"/>
              </w:rPr>
              <w:t>Final RQs and novelty statement</w:t>
            </w:r>
          </w:p>
        </w:tc>
        <w:tc>
          <w:tcPr>
            <w:tcW w:type="dxa" w:w="2520"/>
            <w:vAlign w:val="top"/>
          </w:tcPr>
          <w:p>
            <w:r>
              <w:rPr>
                <w:sz w:val="17"/>
              </w:rPr>
              <w:t>No unresolved scope ambiguity.</w:t>
            </w:r>
          </w:p>
        </w:tc>
      </w:tr>
      <w:tr>
        <w:tc>
          <w:tcPr>
            <w:tcW w:type="dxa" w:w="2520"/>
            <w:vAlign w:val="top"/>
          </w:tcPr>
          <w:p>
            <w:r>
              <w:rPr>
                <w:sz w:val="17"/>
              </w:rPr>
              <w:t>P1</w:t>
            </w:r>
          </w:p>
        </w:tc>
        <w:tc>
          <w:tcPr>
            <w:tcW w:type="dxa" w:w="2520"/>
            <w:vAlign w:val="top"/>
          </w:tcPr>
          <w:p>
            <w:r>
              <w:rPr>
                <w:sz w:val="17"/>
              </w:rPr>
              <w:t>Data acquisition</w:t>
            </w:r>
          </w:p>
        </w:tc>
        <w:tc>
          <w:tcPr>
            <w:tcW w:type="dxa" w:w="2520"/>
            <w:vAlign w:val="top"/>
          </w:tcPr>
          <w:p>
            <w:r>
              <w:rPr>
                <w:sz w:val="17"/>
              </w:rPr>
              <w:t>Raw REE/weather datasets</w:t>
            </w:r>
          </w:p>
        </w:tc>
        <w:tc>
          <w:tcPr>
            <w:tcW w:type="dxa" w:w="2520"/>
            <w:vAlign w:val="top"/>
          </w:tcPr>
          <w:p>
            <w:r>
              <w:rPr>
                <w:sz w:val="17"/>
              </w:rPr>
              <w:t>Coverage and units validated.</w:t>
            </w:r>
          </w:p>
        </w:tc>
      </w:tr>
      <w:tr>
        <w:tc>
          <w:tcPr>
            <w:tcW w:type="dxa" w:w="2520"/>
            <w:vAlign w:val="top"/>
          </w:tcPr>
          <w:p>
            <w:r>
              <w:rPr>
                <w:sz w:val="17"/>
              </w:rPr>
              <w:t>P2</w:t>
            </w:r>
          </w:p>
        </w:tc>
        <w:tc>
          <w:tcPr>
            <w:tcW w:type="dxa" w:w="2520"/>
            <w:vAlign w:val="top"/>
          </w:tcPr>
          <w:p>
            <w:r>
              <w:rPr>
                <w:sz w:val="17"/>
              </w:rPr>
              <w:t>Regional mapping + graph</w:t>
            </w:r>
          </w:p>
        </w:tc>
        <w:tc>
          <w:tcPr>
            <w:tcW w:type="dxa" w:w="2520"/>
            <w:vAlign w:val="top"/>
          </w:tcPr>
          <w:p>
            <w:r>
              <w:rPr>
                <w:sz w:val="17"/>
              </w:rPr>
              <w:t>Node table + A_geo/A_elec/A_data</w:t>
            </w:r>
          </w:p>
        </w:tc>
        <w:tc>
          <w:tcPr>
            <w:tcW w:type="dxa" w:w="2520"/>
            <w:vAlign w:val="top"/>
          </w:tcPr>
          <w:p>
            <w:r>
              <w:rPr>
                <w:sz w:val="17"/>
              </w:rPr>
              <w:t>Every node/edge has provenance.</w:t>
            </w:r>
          </w:p>
        </w:tc>
      </w:tr>
      <w:tr>
        <w:tc>
          <w:tcPr>
            <w:tcW w:type="dxa" w:w="2520"/>
            <w:vAlign w:val="top"/>
          </w:tcPr>
          <w:p>
            <w:r>
              <w:rPr>
                <w:sz w:val="17"/>
              </w:rPr>
              <w:t>P3</w:t>
            </w:r>
          </w:p>
        </w:tc>
        <w:tc>
          <w:tcPr>
            <w:tcW w:type="dxa" w:w="2520"/>
            <w:vAlign w:val="top"/>
          </w:tcPr>
          <w:p>
            <w:r>
              <w:rPr>
                <w:sz w:val="17"/>
              </w:rPr>
              <w:t>Preprocessing</w:t>
            </w:r>
          </w:p>
        </w:tc>
        <w:tc>
          <w:tcPr>
            <w:tcW w:type="dxa" w:w="2520"/>
            <w:vAlign w:val="top"/>
          </w:tcPr>
          <w:p>
            <w:r>
              <w:rPr>
                <w:sz w:val="17"/>
              </w:rPr>
              <w:t>Leakage-safe tensors</w:t>
            </w:r>
          </w:p>
        </w:tc>
        <w:tc>
          <w:tcPr>
            <w:tcW w:type="dxa" w:w="2520"/>
            <w:vAlign w:val="top"/>
          </w:tcPr>
          <w:p>
            <w:r>
              <w:rPr>
                <w:sz w:val="17"/>
              </w:rPr>
              <w:t>Train/val/test verified.</w:t>
            </w:r>
          </w:p>
        </w:tc>
      </w:tr>
      <w:tr>
        <w:tc>
          <w:tcPr>
            <w:tcW w:type="dxa" w:w="2520"/>
            <w:vAlign w:val="top"/>
          </w:tcPr>
          <w:p>
            <w:r>
              <w:rPr>
                <w:sz w:val="17"/>
              </w:rPr>
              <w:t>P4</w:t>
            </w:r>
          </w:p>
        </w:tc>
        <w:tc>
          <w:tcPr>
            <w:tcW w:type="dxa" w:w="2520"/>
            <w:vAlign w:val="top"/>
          </w:tcPr>
          <w:p>
            <w:r>
              <w:rPr>
                <w:sz w:val="17"/>
              </w:rPr>
              <w:t>Baselines</w:t>
            </w:r>
          </w:p>
        </w:tc>
        <w:tc>
          <w:tcPr>
            <w:tcW w:type="dxa" w:w="2520"/>
            <w:vAlign w:val="top"/>
          </w:tcPr>
          <w:p>
            <w:r>
              <w:rPr>
                <w:sz w:val="17"/>
              </w:rPr>
              <w:t>Naive, ML, LSTM/TCN, Transformer</w:t>
            </w:r>
          </w:p>
        </w:tc>
        <w:tc>
          <w:tcPr>
            <w:tcW w:type="dxa" w:w="2520"/>
            <w:vAlign w:val="top"/>
          </w:tcPr>
          <w:p>
            <w:r>
              <w:rPr>
                <w:sz w:val="17"/>
              </w:rPr>
              <w:t>Strong temporal benchmark established.</w:t>
            </w:r>
          </w:p>
        </w:tc>
      </w:tr>
      <w:tr>
        <w:tc>
          <w:tcPr>
            <w:tcW w:type="dxa" w:w="2520"/>
            <w:vAlign w:val="top"/>
          </w:tcPr>
          <w:p>
            <w:r>
              <w:rPr>
                <w:sz w:val="17"/>
              </w:rPr>
              <w:t>P5</w:t>
            </w:r>
          </w:p>
        </w:tc>
        <w:tc>
          <w:tcPr>
            <w:tcW w:type="dxa" w:w="2520"/>
            <w:vAlign w:val="top"/>
          </w:tcPr>
          <w:p>
            <w:r>
              <w:rPr>
                <w:sz w:val="17"/>
              </w:rPr>
              <w:t>GNN baseline</w:t>
            </w:r>
          </w:p>
        </w:tc>
        <w:tc>
          <w:tcPr>
            <w:tcW w:type="dxa" w:w="2520"/>
            <w:vAlign w:val="top"/>
          </w:tcPr>
          <w:p>
            <w:r>
              <w:rPr>
                <w:sz w:val="17"/>
              </w:rPr>
              <w:t>STGCN/DCRNN/Graph WaveNet</w:t>
            </w:r>
          </w:p>
        </w:tc>
        <w:tc>
          <w:tcPr>
            <w:tcW w:type="dxa" w:w="2520"/>
            <w:vAlign w:val="top"/>
          </w:tcPr>
          <w:p>
            <w:r>
              <w:rPr>
                <w:sz w:val="17"/>
              </w:rPr>
              <w:t>GNN training/evaluation stable.</w:t>
            </w:r>
          </w:p>
        </w:tc>
      </w:tr>
      <w:tr>
        <w:tc>
          <w:tcPr>
            <w:tcW w:type="dxa" w:w="2520"/>
            <w:vAlign w:val="top"/>
          </w:tcPr>
          <w:p>
            <w:r>
              <w:rPr>
                <w:sz w:val="17"/>
              </w:rPr>
              <w:t>P6</w:t>
            </w:r>
          </w:p>
        </w:tc>
        <w:tc>
          <w:tcPr>
            <w:tcW w:type="dxa" w:w="2520"/>
            <w:vAlign w:val="top"/>
          </w:tcPr>
          <w:p>
            <w:r>
              <w:rPr>
                <w:sz w:val="17"/>
              </w:rPr>
              <w:t>Proposed model</w:t>
            </w:r>
          </w:p>
        </w:tc>
        <w:tc>
          <w:tcPr>
            <w:tcW w:type="dxa" w:w="2520"/>
            <w:vAlign w:val="top"/>
          </w:tcPr>
          <w:p>
            <w:r>
              <w:rPr>
                <w:sz w:val="17"/>
              </w:rPr>
              <w:t>MV-ASTGNN</w:t>
            </w:r>
          </w:p>
        </w:tc>
        <w:tc>
          <w:tcPr>
            <w:tcW w:type="dxa" w:w="2520"/>
            <w:vAlign w:val="top"/>
          </w:tcPr>
          <w:p>
            <w:r>
              <w:rPr>
                <w:sz w:val="17"/>
              </w:rPr>
              <w:t>Beats/competes with baselines on predefined metrics.</w:t>
            </w:r>
          </w:p>
        </w:tc>
      </w:tr>
      <w:tr>
        <w:tc>
          <w:tcPr>
            <w:tcW w:type="dxa" w:w="2520"/>
            <w:vAlign w:val="top"/>
          </w:tcPr>
          <w:p>
            <w:r>
              <w:rPr>
                <w:sz w:val="17"/>
              </w:rPr>
              <w:t>P7</w:t>
            </w:r>
          </w:p>
        </w:tc>
        <w:tc>
          <w:tcPr>
            <w:tcW w:type="dxa" w:w="2520"/>
            <w:vAlign w:val="top"/>
          </w:tcPr>
          <w:p>
            <w:r>
              <w:rPr>
                <w:sz w:val="17"/>
              </w:rPr>
              <w:t>Ablations</w:t>
            </w:r>
          </w:p>
        </w:tc>
        <w:tc>
          <w:tcPr>
            <w:tcW w:type="dxa" w:w="2520"/>
            <w:vAlign w:val="top"/>
          </w:tcPr>
          <w:p>
            <w:r>
              <w:rPr>
                <w:sz w:val="17"/>
              </w:rPr>
              <w:t>Graph/feature/node-resolution study</w:t>
            </w:r>
          </w:p>
        </w:tc>
        <w:tc>
          <w:tcPr>
            <w:tcW w:type="dxa" w:w="2520"/>
            <w:vAlign w:val="top"/>
          </w:tcPr>
          <w:p>
            <w:r>
              <w:rPr>
                <w:sz w:val="17"/>
              </w:rPr>
              <w:t>Contribution of each component quantified.</w:t>
            </w:r>
          </w:p>
        </w:tc>
      </w:tr>
      <w:tr>
        <w:tc>
          <w:tcPr>
            <w:tcW w:type="dxa" w:w="2520"/>
            <w:vAlign w:val="top"/>
          </w:tcPr>
          <w:p>
            <w:r>
              <w:rPr>
                <w:sz w:val="17"/>
              </w:rPr>
              <w:t>P8</w:t>
            </w:r>
          </w:p>
        </w:tc>
        <w:tc>
          <w:tcPr>
            <w:tcW w:type="dxa" w:w="2520"/>
            <w:vAlign w:val="top"/>
          </w:tcPr>
          <w:p>
            <w:r>
              <w:rPr>
                <w:sz w:val="17"/>
              </w:rPr>
              <w:t>Robustness</w:t>
            </w:r>
          </w:p>
        </w:tc>
        <w:tc>
          <w:tcPr>
            <w:tcW w:type="dxa" w:w="2520"/>
            <w:vAlign w:val="top"/>
          </w:tcPr>
          <w:p>
            <w:r>
              <w:rPr>
                <w:sz w:val="17"/>
              </w:rPr>
              <w:t>Peak/season/high-renewable analysis</w:t>
            </w:r>
          </w:p>
        </w:tc>
        <w:tc>
          <w:tcPr>
            <w:tcW w:type="dxa" w:w="2520"/>
            <w:vAlign w:val="top"/>
          </w:tcPr>
          <w:p>
            <w:r>
              <w:rPr>
                <w:sz w:val="17"/>
              </w:rPr>
              <w:t>Failure modes documented.</w:t>
            </w:r>
          </w:p>
        </w:tc>
      </w:tr>
      <w:tr>
        <w:tc>
          <w:tcPr>
            <w:tcW w:type="dxa" w:w="2520"/>
            <w:vAlign w:val="top"/>
          </w:tcPr>
          <w:p>
            <w:r>
              <w:rPr>
                <w:sz w:val="17"/>
              </w:rPr>
              <w:t>P9</w:t>
            </w:r>
          </w:p>
        </w:tc>
        <w:tc>
          <w:tcPr>
            <w:tcW w:type="dxa" w:w="2520"/>
            <w:vAlign w:val="top"/>
          </w:tcPr>
          <w:p>
            <w:r>
              <w:rPr>
                <w:sz w:val="17"/>
              </w:rPr>
              <w:t>Paper</w:t>
            </w:r>
          </w:p>
        </w:tc>
        <w:tc>
          <w:tcPr>
            <w:tcW w:type="dxa" w:w="2520"/>
            <w:vAlign w:val="top"/>
          </w:tcPr>
          <w:p>
            <w:r>
              <w:rPr>
                <w:sz w:val="17"/>
              </w:rPr>
              <w:t>Figures/tables/manuscript</w:t>
            </w:r>
          </w:p>
        </w:tc>
        <w:tc>
          <w:tcPr>
            <w:tcW w:type="dxa" w:w="2520"/>
            <w:vAlign w:val="top"/>
          </w:tcPr>
          <w:p>
            <w:r>
              <w:rPr>
                <w:sz w:val="17"/>
              </w:rPr>
              <w:t>All claims traceable to experiments.</w:t>
            </w:r>
          </w:p>
        </w:tc>
      </w:tr>
    </w:tbl>
    <w:p/>
    <w:p>
      <w:pPr>
        <w:pStyle w:val="Heading2"/>
      </w:pPr>
      <w:r>
        <w:t>19.1 Minimum viable research milestone</w:t>
      </w:r>
    </w:p>
    <w:p>
      <w:r>
        <w:t>Do not begin with a very complex architecture. First prove: (1) clean regional dataset, (2) strong LSTM/TCN baseline, (3) simple STGCN, (4) graph ablation, and (5) statistically defensible improvement. Only then add adaptive graph learning, attention, multi-resolution blocks or probabilistic forecasting.</w:t>
      </w:r>
    </w:p>
    <w:p>
      <w:pPr>
        <w:pStyle w:val="Heading1"/>
      </w:pPr>
      <w:r>
        <w:t>20. References and Source Links</w:t>
      </w:r>
    </w:p>
    <w:p>
      <w:pPr>
        <w:pStyle w:val="Small"/>
      </w:pPr>
      <w:r>
        <w:rPr>
          <w:b/>
        </w:rPr>
        <w:t xml:space="preserve">[1] Red Eléctrica. </w:t>
      </w:r>
      <w:r>
        <w:t xml:space="preserve">The Spanish Electricity System in 2025. 2026. </w:t>
      </w:r>
      <w:r>
        <w:t>https://www.ree.es/en/press-office/news/press-release/2026/03/the-spanish-electricity-system-in-2025-electricity-demand-generation-and-installed-power-capacity-increase</w:t>
      </w:r>
    </w:p>
    <w:p>
      <w:pPr>
        <w:pStyle w:val="Small"/>
      </w:pPr>
      <w:r>
        <w:rPr>
          <w:b/>
        </w:rPr>
        <w:t xml:space="preserve">[2] Red Eléctrica. </w:t>
      </w:r>
      <w:r>
        <w:t xml:space="preserve">REData API documentation. 2026. </w:t>
      </w:r>
      <w:r>
        <w:t>https://www.ree.es/es/datos/apidatos</w:t>
      </w:r>
    </w:p>
    <w:p>
      <w:pPr>
        <w:pStyle w:val="Small"/>
      </w:pPr>
      <w:r>
        <w:rPr>
          <w:b/>
        </w:rPr>
        <w:t xml:space="preserve">[3] Red Eléctrica. </w:t>
      </w:r>
      <w:r>
        <w:t xml:space="preserve">The Spanish electricity system. 2026. </w:t>
      </w:r>
      <w:r>
        <w:t>https://www.ree.es/en/operation/electricity-system</w:t>
      </w:r>
    </w:p>
    <w:p>
      <w:pPr>
        <w:pStyle w:val="Small"/>
      </w:pPr>
      <w:r>
        <w:rPr>
          <w:b/>
        </w:rPr>
        <w:t xml:space="preserve">[4] Red Eléctrica. </w:t>
      </w:r>
      <w:r>
        <w:t xml:space="preserve">Spanish Electricity System 2020 Report. 2021. </w:t>
      </w:r>
      <w:r>
        <w:t>https://www.ree.es/en/datos/publications/annual-system-report/spanish-electricity-system-2020-report</w:t>
      </w:r>
    </w:p>
    <w:p>
      <w:pPr>
        <w:pStyle w:val="Small"/>
      </w:pPr>
      <w:r>
        <w:rPr>
          <w:b/>
        </w:rPr>
        <w:t xml:space="preserve">[5] Yu, B.; Yin, H.; Zhu, Z.. </w:t>
      </w:r>
      <w:r>
        <w:t xml:space="preserve">Spatio-Temporal Graph Convolutional Networks: A Deep Learning Framework for Traffic Forecasting. IJCAI 2018. </w:t>
      </w:r>
      <w:r>
        <w:t>https://doi.org/10.24963/IJCAI.2018/505</w:t>
      </w:r>
    </w:p>
    <w:p>
      <w:pPr>
        <w:pStyle w:val="Small"/>
      </w:pPr>
      <w:r>
        <w:rPr>
          <w:b/>
        </w:rPr>
        <w:t xml:space="preserve">[6] Li, Y.; Yu, R.; Shahabi, C.; Liu, Y.. </w:t>
      </w:r>
      <w:r>
        <w:t xml:space="preserve">Diffusion Convolutional Recurrent Neural Network: Data-Driven Traffic Forecasting. ICLR 2018. </w:t>
      </w:r>
      <w:r>
        <w:t>https://arxiv.org/abs/1707.01926</w:t>
      </w:r>
    </w:p>
    <w:p>
      <w:pPr>
        <w:pStyle w:val="Small"/>
      </w:pPr>
      <w:r>
        <w:rPr>
          <w:b/>
        </w:rPr>
        <w:t xml:space="preserve">[7] Wu, Z.; Pan, S.; Long, G.; Jiang, J.; Chang, X.; Zhang, C.. </w:t>
      </w:r>
      <w:r>
        <w:t xml:space="preserve">Graph WaveNet for Deep Spatial-Temporal Graph Modeling. 2019. </w:t>
      </w:r>
      <w:r>
        <w:t>https://arxiv.org/abs/1906.00121</w:t>
      </w:r>
    </w:p>
    <w:p>
      <w:pPr>
        <w:pStyle w:val="Small"/>
      </w:pPr>
      <w:r>
        <w:rPr>
          <w:b/>
        </w:rPr>
        <w:t xml:space="preserve">[8] Wu, Z.; Pan, S.; Long, G.; Jiang, J.; Chang, X.; Zhang, C.. </w:t>
      </w:r>
      <w:r>
        <w:t xml:space="preserve">Connecting the Dots: Multivariate Time Series Forecasting with Graph Neural Networks. KDD 2020. </w:t>
      </w:r>
      <w:r>
        <w:t>https://arxiv.org/abs/2005.11650</w:t>
      </w:r>
    </w:p>
    <w:p>
      <w:pPr>
        <w:pStyle w:val="Small"/>
      </w:pPr>
      <w:r>
        <w:rPr>
          <w:b/>
        </w:rPr>
        <w:t xml:space="preserve">[9] Su, Z.; Zheng, G.; Hu, M.; et al.. </w:t>
      </w:r>
      <w:r>
        <w:t xml:space="preserve">Short-term load forecasting of regional integrated energy system based on spatio-temporal convolutional graph neural network. Electric Power Systems Research, 2024. </w:t>
      </w:r>
      <w:r>
        <w:t>https://doi.org/10.1016/j.epsr.2024.110427</w:t>
      </w:r>
    </w:p>
    <w:p>
      <w:pPr>
        <w:pStyle w:val="Small"/>
      </w:pPr>
      <w:r>
        <w:rPr>
          <w:b/>
        </w:rPr>
        <w:t xml:space="preserve">[10] Mansoor, H.; Gull, M.S.; Rauf, H.; et al.. </w:t>
      </w:r>
      <w:r>
        <w:t xml:space="preserve">Graph Convolutional Networks based short-term load forecasting: Leveraging spatial information for improved accuracy. Electric Power Systems Research, 2024. </w:t>
      </w:r>
      <w:r>
        <w:t>https://doi.org/10.1016/j.epsr.2024.110263</w:t>
      </w:r>
    </w:p>
    <w:p>
      <w:pPr>
        <w:pStyle w:val="Small"/>
      </w:pPr>
      <w:r>
        <w:rPr>
          <w:b/>
        </w:rPr>
        <w:t xml:space="preserve">[11] Giamarelos, N.; Zois, E.N.. </w:t>
      </w:r>
      <w:r>
        <w:t xml:space="preserve">Boosting short term electric load forecasting of high &amp; medium voltage substations with visibility graphs and graph neural networks. Sustainable Energy, Grids and Networks, 2024. </w:t>
      </w:r>
      <w:r>
        <w:t>https://doi.org/10.1016/j.segan.2024.101304</w:t>
      </w:r>
    </w:p>
    <w:p>
      <w:pPr>
        <w:pStyle w:val="Small"/>
      </w:pPr>
      <w:r>
        <w:rPr>
          <w:b/>
        </w:rPr>
        <w:t xml:space="preserve">[12] FSTGRNN study. </w:t>
      </w:r>
      <w:r>
        <w:t xml:space="preserve">Power load forecasting based on spatial–temporal fusion graph convolution network. Technological Forecasting and Social Change, 2024. </w:t>
      </w:r>
      <w:r>
        <w:t>https://doi.org/10.1016/j.techfore.2024.123435</w:t>
      </w:r>
    </w:p>
    <w:p>
      <w:pPr>
        <w:pStyle w:val="Small"/>
      </w:pPr>
      <w:r>
        <w:rPr>
          <w:b/>
        </w:rPr>
        <w:t xml:space="preserve">[13] Multi-area ST-GNN study. </w:t>
      </w:r>
      <w:r>
        <w:t xml:space="preserve">Multi-area short-term load forecasting based on spatiotemporal graph neural network. Engineering Applications of Artificial Intelligence, 2024. </w:t>
      </w:r>
      <w:r>
        <w:t>https://doi.org/10.1016/j.engappai.2024.109398</w:t>
      </w:r>
    </w:p>
    <w:p>
      <w:pPr>
        <w:pStyle w:val="Small"/>
      </w:pPr>
      <w:r>
        <w:rPr>
          <w:b/>
        </w:rPr>
        <w:t xml:space="preserve">[14] MRGNN study. </w:t>
      </w:r>
      <w:r>
        <w:t xml:space="preserve">MRGNN: Multi-resolution graph neural network for electricity load forecasting. Energy Reports, 2025. </w:t>
      </w:r>
      <w:r>
        <w:t>https://doi.org/10.1016/j.egyr.2025.03.056</w:t>
      </w:r>
    </w:p>
    <w:p>
      <w:pPr>
        <w:pStyle w:val="Small"/>
      </w:pPr>
      <w:r>
        <w:rPr>
          <w:b/>
        </w:rPr>
        <w:t xml:space="preserve">[15] Nafea, A.A.; Alawi, O.A.; et al.. </w:t>
      </w:r>
      <w:r>
        <w:t xml:space="preserve">Electricity load and price forecasting in Spain: A hybrid deep learning framework leveraging temporal and seasonal dynamics. Expert Systems with Applications, 2026. </w:t>
      </w:r>
      <w:r>
        <w:t>https://doi.org/10.1016/j.eswa.2025.130123</w:t>
      </w:r>
    </w:p>
    <w:p>
      <w:pPr>
        <w:pStyle w:val="Small"/>
      </w:pPr>
      <w:r>
        <w:rPr>
          <w:b/>
        </w:rPr>
        <w:t xml:space="preserve">[16] Nguyen, Q.V.; Delgado Fernandez, J.; Potenciano Menci, S.. </w:t>
      </w:r>
      <w:r>
        <w:t xml:space="preserve">Spatiotemporal Graph Neural Networks for Short-Term Load Forecasting: Does a graph inferred from smart meter data help?. IEEE PowerTech 2025. </w:t>
      </w:r>
      <w:r>
        <w:t>https://doi.org/10.1109/PowerTech59965.2025.11180479</w:t>
      </w:r>
    </w:p>
    <w:p>
      <w:pPr>
        <w:pStyle w:val="Heading1"/>
      </w:pPr>
      <w:r>
        <w:t>Research Notes — What must be verified before submission</w:t>
      </w:r>
    </w:p>
    <w:p>
      <w:pPr>
        <w:pStyle w:val="ListBullet"/>
      </w:pPr>
      <w:r>
        <w:t>Run a final Google Scholar/Scopus/Web of Science search using: Spain electricity load forecasting GNN; Spanish electricity demand graph neural network; regional Spain ST-GNN load forecasting; Spain spatiotemporal graph energy forecasting; REE GNN forecasting.</w:t>
      </w:r>
    </w:p>
    <w:p>
      <w:pPr>
        <w:pStyle w:val="ListBullet"/>
      </w:pPr>
      <w:r>
        <w:t>Verify whether any paper uses the same node definition and target period as the proposed study.</w:t>
      </w:r>
    </w:p>
    <w:p>
      <w:pPr>
        <w:pStyle w:val="ListBullet"/>
      </w:pPr>
      <w:r>
        <w:t>Verify exact data licensing/redistribution terms before publishing processed datasets.</w:t>
      </w:r>
    </w:p>
    <w:p>
      <w:pPr>
        <w:pStyle w:val="ListBullet"/>
      </w:pPr>
      <w:r>
        <w:t>Freeze the final train/validation/test dates before tuning the final model.</w:t>
      </w:r>
    </w:p>
    <w:p>
      <w:pPr>
        <w:pStyle w:val="ListBullet"/>
      </w:pPr>
      <w:r>
        <w:t>Report all baselines with identical target definitions, horizons and evaluation windows.</w:t>
      </w:r>
    </w:p>
    <w:p>
      <w:pPr>
        <w:pStyle w:val="ListBullet"/>
      </w:pPr>
      <w:r>
        <w:t>Do not report unpublished model numbers in the paper abstract until the final test is complete.</w:t>
      </w:r>
    </w:p>
    <w:p/>
    <w:p>
      <w:pPr>
        <w:jc w:val="center"/>
      </w:pPr>
      <w:r>
        <w:rPr>
          <w:b/>
        </w:rPr>
        <w:t>END OF TRD — Spain Energy Forecasting GNN Research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