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B83E89" w14:textId="77777777" w:rsidR="002E7893" w:rsidRDefault="00000000">
      <w:pPr>
        <w:pStyle w:val="Heading1"/>
        <w:keepNext w:val="0"/>
        <w:keepLines w:val="0"/>
        <w:shd w:val="clear" w:color="auto" w:fill="FFFFFF"/>
        <w:spacing w:before="0" w:after="0"/>
        <w:jc w:val="center"/>
        <w:rPr>
          <w:rFonts w:ascii="Times New Roman" w:eastAsia="Times New Roman" w:hAnsi="Times New Roman" w:cs="Times New Roman"/>
          <w:b/>
          <w:color w:val="2E2F30"/>
          <w:sz w:val="28"/>
          <w:szCs w:val="28"/>
        </w:rPr>
      </w:pPr>
      <w:bookmarkStart w:id="0" w:name="_9e9rs0s59y8l" w:colFirst="0" w:colLast="0"/>
      <w:bookmarkEnd w:id="0"/>
      <w:r>
        <w:rPr>
          <w:rFonts w:ascii="Times New Roman" w:eastAsia="Times New Roman" w:hAnsi="Times New Roman" w:cs="Times New Roman"/>
          <w:b/>
          <w:color w:val="2E2F30"/>
          <w:sz w:val="28"/>
          <w:szCs w:val="28"/>
        </w:rPr>
        <w:t>Analysis of Used Car Market and Price Prediction in India</w:t>
      </w:r>
    </w:p>
    <w:p w14:paraId="5178092E" w14:textId="77777777" w:rsidR="00AC0482" w:rsidRDefault="00AC0482">
      <w:pPr>
        <w:jc w:val="center"/>
      </w:pPr>
      <w:r>
        <w:t>Soham Das</w:t>
      </w:r>
    </w:p>
    <w:p w14:paraId="283B1943" w14:textId="32C6D97D" w:rsidR="002E7893" w:rsidRDefault="00AC0482">
      <w:pPr>
        <w:jc w:val="center"/>
      </w:pPr>
      <w:r>
        <w:t>10</w:t>
      </w:r>
      <w:r w:rsidR="00000000">
        <w:t>-</w:t>
      </w:r>
      <w:r>
        <w:t>May</w:t>
      </w:r>
      <w:r w:rsidR="00000000">
        <w:t>-2025</w:t>
      </w:r>
    </w:p>
    <w:p w14:paraId="7E44F9DA"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 w:name="_lui8vb750xk1" w:colFirst="0" w:colLast="0"/>
      <w:bookmarkEnd w:id="1"/>
    </w:p>
    <w:p w14:paraId="373215B9"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2" w:name="_qx3r9d8dbt93" w:colFirst="0" w:colLast="0"/>
      <w:bookmarkEnd w:id="2"/>
      <w:r>
        <w:rPr>
          <w:rFonts w:ascii="Times New Roman" w:eastAsia="Times New Roman" w:hAnsi="Times New Roman" w:cs="Times New Roman"/>
          <w:b/>
          <w:color w:val="2E2F30"/>
          <w:sz w:val="28"/>
          <w:szCs w:val="28"/>
        </w:rPr>
        <w:t>Executive Summary</w:t>
      </w:r>
    </w:p>
    <w:p w14:paraId="17781D45"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This comprehensive report synthesizes findings from an analysis of 15,411 used vehicle listings in India's secondary automotive market, where the average price point is ₹774,971. The analysis reveals complex pricing dynamics influenced by multiple factors, including brand positioning, vehicle characteristics, and sales channels, while also examining various machine learning approaches for price prediction.</w:t>
      </w:r>
    </w:p>
    <w:p w14:paraId="7607A958" w14:textId="77777777" w:rsidR="002E7893" w:rsidRDefault="002E7893">
      <w:pPr>
        <w:rPr>
          <w:rFonts w:ascii="Times New Roman" w:eastAsia="Times New Roman" w:hAnsi="Times New Roman" w:cs="Times New Roman"/>
          <w:color w:val="2E2F30"/>
          <w:highlight w:val="white"/>
        </w:rPr>
      </w:pPr>
    </w:p>
    <w:p w14:paraId="1EF88789"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3" w:name="_ehtm20gz57fp" w:colFirst="0" w:colLast="0"/>
      <w:bookmarkEnd w:id="3"/>
      <w:r>
        <w:rPr>
          <w:rFonts w:ascii="Times New Roman" w:eastAsia="Times New Roman" w:hAnsi="Times New Roman" w:cs="Times New Roman"/>
          <w:b/>
          <w:color w:val="2E2F30"/>
          <w:sz w:val="28"/>
          <w:szCs w:val="28"/>
        </w:rPr>
        <w:t>1. Introduction</w:t>
      </w:r>
    </w:p>
    <w:p w14:paraId="3F746245" w14:textId="77777777" w:rsidR="002E7893" w:rsidRDefault="00000000">
      <w:pPr>
        <w:pStyle w:val="Heading3"/>
        <w:keepNext w:val="0"/>
        <w:keepLines w:val="0"/>
        <w:shd w:val="clear" w:color="auto" w:fill="FFFFFF"/>
        <w:rPr>
          <w:color w:val="2E2F30"/>
        </w:rPr>
      </w:pPr>
      <w:bookmarkStart w:id="4" w:name="_d5ngzqat60wy" w:colFirst="0" w:colLast="0"/>
      <w:bookmarkEnd w:id="4"/>
      <w:r>
        <w:rPr>
          <w:color w:val="2E2F30"/>
        </w:rPr>
        <w:t>1.1 Background</w:t>
      </w:r>
    </w:p>
    <w:p w14:paraId="6EEAC030"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Car price prediction represents a significant application of machine learning in the automotive industry. The ability to accurately predict car prices has important implications for various stakeholders, including dealers, buyers, and market analysts.</w:t>
      </w:r>
    </w:p>
    <w:p w14:paraId="3EDBEA72" w14:textId="77777777" w:rsidR="002E7893" w:rsidRDefault="00000000">
      <w:pPr>
        <w:pStyle w:val="Heading3"/>
        <w:keepNext w:val="0"/>
        <w:keepLines w:val="0"/>
        <w:shd w:val="clear" w:color="auto" w:fill="FFFFFF"/>
        <w:rPr>
          <w:color w:val="2E2F30"/>
        </w:rPr>
      </w:pPr>
      <w:bookmarkStart w:id="5" w:name="_26pz86auzl1c" w:colFirst="0" w:colLast="0"/>
      <w:bookmarkEnd w:id="5"/>
      <w:r>
        <w:rPr>
          <w:color w:val="2E2F30"/>
        </w:rPr>
        <w:t>1.2 Objectives</w:t>
      </w:r>
    </w:p>
    <w:p w14:paraId="15BDFEBE" w14:textId="77777777" w:rsidR="002E7893" w:rsidRDefault="00000000">
      <w:pPr>
        <w:numPr>
          <w:ilvl w:val="0"/>
          <w:numId w:val="2"/>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To analyze different methodologies for car price prediction</w:t>
      </w:r>
    </w:p>
    <w:p w14:paraId="34E28502" w14:textId="77777777" w:rsidR="002E7893" w:rsidRDefault="00000000">
      <w:pPr>
        <w:numPr>
          <w:ilvl w:val="0"/>
          <w:numId w:val="2"/>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To evaluate various machine learning techniques and their effectiveness</w:t>
      </w:r>
    </w:p>
    <w:p w14:paraId="71156A3A" w14:textId="77777777" w:rsidR="002E7893" w:rsidRDefault="00000000">
      <w:pPr>
        <w:numPr>
          <w:ilvl w:val="0"/>
          <w:numId w:val="2"/>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To establish best practices for model evaluation and validation</w:t>
      </w:r>
    </w:p>
    <w:p w14:paraId="5D991E5E" w14:textId="77777777" w:rsidR="002E7893" w:rsidRDefault="002E7893">
      <w:pPr>
        <w:shd w:val="clear" w:color="auto" w:fill="FFFFFF"/>
        <w:rPr>
          <w:rFonts w:ascii="Times New Roman" w:eastAsia="Times New Roman" w:hAnsi="Times New Roman" w:cs="Times New Roman"/>
          <w:color w:val="2E2F30"/>
        </w:rPr>
      </w:pPr>
    </w:p>
    <w:p w14:paraId="562EDA2F"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6" w:name="_1j6gcc7lc0t2" w:colFirst="0" w:colLast="0"/>
      <w:bookmarkEnd w:id="6"/>
      <w:r>
        <w:rPr>
          <w:rFonts w:ascii="Times New Roman" w:eastAsia="Times New Roman" w:hAnsi="Times New Roman" w:cs="Times New Roman"/>
          <w:b/>
          <w:color w:val="2E2F30"/>
          <w:sz w:val="28"/>
          <w:szCs w:val="28"/>
        </w:rPr>
        <w:t>2. Methodology</w:t>
      </w:r>
    </w:p>
    <w:p w14:paraId="5E751557" w14:textId="77777777" w:rsidR="002E7893" w:rsidRDefault="00000000">
      <w:pPr>
        <w:pStyle w:val="Heading3"/>
        <w:keepNext w:val="0"/>
        <w:keepLines w:val="0"/>
        <w:shd w:val="clear" w:color="auto" w:fill="FFFFFF"/>
        <w:rPr>
          <w:color w:val="2E2F30"/>
        </w:rPr>
      </w:pPr>
      <w:bookmarkStart w:id="7" w:name="_oi8miv8amhv1" w:colFirst="0" w:colLast="0"/>
      <w:bookmarkEnd w:id="7"/>
      <w:r>
        <w:rPr>
          <w:color w:val="2E2F30"/>
        </w:rPr>
        <w:t>2.1 Machine Learning Approaches</w:t>
      </w:r>
    </w:p>
    <w:p w14:paraId="4CC08365"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The analysis incorporates several machine learning algorithms, each with specific strengths:</w:t>
      </w:r>
    </w:p>
    <w:p w14:paraId="107D9CE6" w14:textId="77777777" w:rsidR="002E7893" w:rsidRDefault="00000000">
      <w:pPr>
        <w:numPr>
          <w:ilvl w:val="0"/>
          <w:numId w:val="30"/>
        </w:numPr>
        <w:shd w:val="clear" w:color="auto" w:fill="FFFFFF"/>
        <w:rPr>
          <w:rFonts w:ascii="Roboto" w:eastAsia="Roboto" w:hAnsi="Roboto" w:cs="Roboto"/>
          <w:color w:val="2E2F30"/>
        </w:rPr>
      </w:pPr>
      <w:r>
        <w:rPr>
          <w:rFonts w:ascii="Times New Roman" w:eastAsia="Times New Roman" w:hAnsi="Times New Roman" w:cs="Times New Roman"/>
          <w:b/>
          <w:color w:val="2E2F30"/>
        </w:rPr>
        <w:t>Ensemble Methods</w:t>
      </w:r>
      <w:r>
        <w:rPr>
          <w:rFonts w:ascii="Times New Roman" w:eastAsia="Times New Roman" w:hAnsi="Times New Roman" w:cs="Times New Roman"/>
          <w:color w:val="2E2F30"/>
        </w:rPr>
        <w:t>:</w:t>
      </w:r>
    </w:p>
    <w:p w14:paraId="3DF8E9EA" w14:textId="77777777" w:rsidR="002E7893" w:rsidRDefault="00000000">
      <w:pPr>
        <w:numPr>
          <w:ilvl w:val="1"/>
          <w:numId w:val="30"/>
        </w:numPr>
        <w:rPr>
          <w:rFonts w:ascii="Times New Roman" w:eastAsia="Times New Roman" w:hAnsi="Times New Roman" w:cs="Times New Roman"/>
          <w:color w:val="2E2F30"/>
        </w:rPr>
      </w:pPr>
      <w:r>
        <w:rPr>
          <w:rFonts w:ascii="Times New Roman" w:eastAsia="Times New Roman" w:hAnsi="Times New Roman" w:cs="Times New Roman"/>
          <w:color w:val="2E2F30"/>
        </w:rPr>
        <w:t>Random Forest: Particularly effective for car price prediction due to its ability to handle multiple decision trees</w:t>
      </w:r>
    </w:p>
    <w:p w14:paraId="11327EFE" w14:textId="77777777" w:rsidR="002E7893" w:rsidRDefault="00000000">
      <w:pPr>
        <w:numPr>
          <w:ilvl w:val="1"/>
          <w:numId w:val="30"/>
        </w:numPr>
        <w:rPr>
          <w:rFonts w:ascii="Times New Roman" w:eastAsia="Times New Roman" w:hAnsi="Times New Roman" w:cs="Times New Roman"/>
          <w:color w:val="2E2F30"/>
        </w:rPr>
      </w:pPr>
      <w:r>
        <w:rPr>
          <w:rFonts w:ascii="Times New Roman" w:eastAsia="Times New Roman" w:hAnsi="Times New Roman" w:cs="Times New Roman"/>
          <w:color w:val="2E2F30"/>
        </w:rPr>
        <w:t>Gradient Boosting Machines: Provides improved prediction accuracy through sequential learning</w:t>
      </w:r>
    </w:p>
    <w:p w14:paraId="593E869A" w14:textId="77777777" w:rsidR="002E7893" w:rsidRDefault="00000000">
      <w:pPr>
        <w:numPr>
          <w:ilvl w:val="0"/>
          <w:numId w:val="30"/>
        </w:numPr>
        <w:shd w:val="clear" w:color="auto" w:fill="FFFFFF"/>
        <w:rPr>
          <w:rFonts w:ascii="Roboto" w:eastAsia="Roboto" w:hAnsi="Roboto" w:cs="Roboto"/>
          <w:color w:val="2E2F30"/>
        </w:rPr>
      </w:pPr>
      <w:r>
        <w:rPr>
          <w:rFonts w:ascii="Times New Roman" w:eastAsia="Times New Roman" w:hAnsi="Times New Roman" w:cs="Times New Roman"/>
          <w:b/>
          <w:color w:val="2E2F30"/>
        </w:rPr>
        <w:t>Traditional Algorithms</w:t>
      </w:r>
      <w:r>
        <w:rPr>
          <w:rFonts w:ascii="Times New Roman" w:eastAsia="Times New Roman" w:hAnsi="Times New Roman" w:cs="Times New Roman"/>
          <w:color w:val="2E2F30"/>
        </w:rPr>
        <w:t>:</w:t>
      </w:r>
    </w:p>
    <w:p w14:paraId="4EBEA1DA" w14:textId="77777777" w:rsidR="002E7893" w:rsidRDefault="00000000">
      <w:pPr>
        <w:numPr>
          <w:ilvl w:val="1"/>
          <w:numId w:val="30"/>
        </w:numPr>
        <w:rPr>
          <w:rFonts w:ascii="Times New Roman" w:eastAsia="Times New Roman" w:hAnsi="Times New Roman" w:cs="Times New Roman"/>
          <w:color w:val="2E2F30"/>
        </w:rPr>
      </w:pPr>
      <w:r>
        <w:rPr>
          <w:rFonts w:ascii="Times New Roman" w:eastAsia="Times New Roman" w:hAnsi="Times New Roman" w:cs="Times New Roman"/>
          <w:color w:val="2E2F30"/>
        </w:rPr>
        <w:t>Support Vector Machines (SVM)</w:t>
      </w:r>
    </w:p>
    <w:p w14:paraId="02541538" w14:textId="77777777" w:rsidR="002E7893" w:rsidRDefault="00000000">
      <w:pPr>
        <w:numPr>
          <w:ilvl w:val="1"/>
          <w:numId w:val="30"/>
        </w:numPr>
        <w:rPr>
          <w:rFonts w:ascii="Times New Roman" w:eastAsia="Times New Roman" w:hAnsi="Times New Roman" w:cs="Times New Roman"/>
          <w:color w:val="2E2F30"/>
        </w:rPr>
      </w:pPr>
      <w:r>
        <w:rPr>
          <w:rFonts w:ascii="Times New Roman" w:eastAsia="Times New Roman" w:hAnsi="Times New Roman" w:cs="Times New Roman"/>
          <w:color w:val="2E2F30"/>
        </w:rPr>
        <w:t>K-Nearest Neighbors (KNN)</w:t>
      </w:r>
    </w:p>
    <w:p w14:paraId="6EBEC3D5" w14:textId="77777777" w:rsidR="002E7893" w:rsidRDefault="00000000">
      <w:pPr>
        <w:numPr>
          <w:ilvl w:val="1"/>
          <w:numId w:val="30"/>
        </w:numPr>
        <w:rPr>
          <w:rFonts w:ascii="Times New Roman" w:eastAsia="Times New Roman" w:hAnsi="Times New Roman" w:cs="Times New Roman"/>
          <w:color w:val="2E2F30"/>
        </w:rPr>
      </w:pPr>
      <w:r>
        <w:rPr>
          <w:rFonts w:ascii="Times New Roman" w:eastAsia="Times New Roman" w:hAnsi="Times New Roman" w:cs="Times New Roman"/>
          <w:color w:val="2E2F30"/>
        </w:rPr>
        <w:t>Artificial Neural Networks (ANN)</w:t>
      </w:r>
    </w:p>
    <w:p w14:paraId="276BAEF4" w14:textId="77777777" w:rsidR="002E7893" w:rsidRDefault="00000000">
      <w:pPr>
        <w:pStyle w:val="Heading3"/>
        <w:keepNext w:val="0"/>
        <w:keepLines w:val="0"/>
        <w:shd w:val="clear" w:color="auto" w:fill="FFFFFF"/>
        <w:rPr>
          <w:color w:val="2E2F30"/>
        </w:rPr>
      </w:pPr>
      <w:bookmarkStart w:id="8" w:name="_ytz3f5yeel40" w:colFirst="0" w:colLast="0"/>
      <w:bookmarkEnd w:id="8"/>
      <w:r>
        <w:rPr>
          <w:color w:val="2E2F30"/>
        </w:rPr>
        <w:t>2.2 Statistical Methods</w:t>
      </w:r>
    </w:p>
    <w:p w14:paraId="692398AF"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Several regression techniques are employed:</w:t>
      </w:r>
    </w:p>
    <w:p w14:paraId="15A56DCF" w14:textId="77777777" w:rsidR="002E7893" w:rsidRDefault="00000000">
      <w:pPr>
        <w:numPr>
          <w:ilvl w:val="0"/>
          <w:numId w:val="36"/>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Linear Regression: Forms the baseline for price prediction</w:t>
      </w:r>
    </w:p>
    <w:p w14:paraId="067257D3" w14:textId="77777777" w:rsidR="002E7893" w:rsidRDefault="00000000">
      <w:pPr>
        <w:numPr>
          <w:ilvl w:val="0"/>
          <w:numId w:val="36"/>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Multiple Linear Regression: Incorporates multiple variables for more accurate predictions</w:t>
      </w:r>
    </w:p>
    <w:p w14:paraId="6B9FE0EA"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9" w:name="_rzja47osnkzx" w:colFirst="0" w:colLast="0"/>
      <w:bookmarkEnd w:id="9"/>
    </w:p>
    <w:p w14:paraId="6F8451BD"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0" w:name="_yyh5sfff6pfx" w:colFirst="0" w:colLast="0"/>
      <w:bookmarkEnd w:id="10"/>
      <w:r>
        <w:rPr>
          <w:rFonts w:ascii="Times New Roman" w:eastAsia="Times New Roman" w:hAnsi="Times New Roman" w:cs="Times New Roman"/>
          <w:b/>
          <w:color w:val="2E2F30"/>
          <w:sz w:val="28"/>
          <w:szCs w:val="28"/>
        </w:rPr>
        <w:t>3. Market Overview and Dataset Analysis</w:t>
      </w:r>
    </w:p>
    <w:p w14:paraId="4240ACAE" w14:textId="77777777" w:rsidR="002E7893" w:rsidRDefault="00000000">
      <w:pPr>
        <w:pStyle w:val="Heading3"/>
        <w:keepNext w:val="0"/>
        <w:keepLines w:val="0"/>
        <w:shd w:val="clear" w:color="auto" w:fill="FFFFFF"/>
        <w:rPr>
          <w:color w:val="2E2F30"/>
        </w:rPr>
      </w:pPr>
      <w:bookmarkStart w:id="11" w:name="_54aekavy36mg" w:colFirst="0" w:colLast="0"/>
      <w:bookmarkEnd w:id="11"/>
      <w:r>
        <w:rPr>
          <w:color w:val="2E2F30"/>
        </w:rPr>
        <w:t>3.1 Dataset Architecture</w:t>
      </w:r>
    </w:p>
    <w:p w14:paraId="462D7424" w14:textId="77777777" w:rsidR="002E7893" w:rsidRDefault="00000000">
      <w:pPr>
        <w:numPr>
          <w:ilvl w:val="0"/>
          <w:numId w:val="24"/>
        </w:numPr>
        <w:shd w:val="clear" w:color="auto" w:fill="FFFFFF"/>
      </w:pPr>
      <w:r>
        <w:rPr>
          <w:rFonts w:ascii="Times New Roman" w:eastAsia="Times New Roman" w:hAnsi="Times New Roman" w:cs="Times New Roman"/>
          <w:b/>
          <w:color w:val="2E2F30"/>
        </w:rPr>
        <w:t>Volume</w:t>
      </w:r>
      <w:r>
        <w:rPr>
          <w:rFonts w:ascii="Times New Roman" w:eastAsia="Times New Roman" w:hAnsi="Times New Roman" w:cs="Times New Roman"/>
          <w:color w:val="2E2F30"/>
        </w:rPr>
        <w:t>: 15,411 records across 13 original features</w:t>
      </w:r>
    </w:p>
    <w:p w14:paraId="58CD5641" w14:textId="77777777" w:rsidR="002E7893" w:rsidRDefault="00000000">
      <w:pPr>
        <w:numPr>
          <w:ilvl w:val="0"/>
          <w:numId w:val="24"/>
        </w:numPr>
        <w:shd w:val="clear" w:color="auto" w:fill="FFFFFF"/>
      </w:pPr>
      <w:r>
        <w:rPr>
          <w:rFonts w:ascii="Times New Roman" w:eastAsia="Times New Roman" w:hAnsi="Times New Roman" w:cs="Times New Roman"/>
          <w:b/>
          <w:color w:val="2E2F30"/>
        </w:rPr>
        <w:t>Feature Engineering</w:t>
      </w:r>
      <w:r>
        <w:rPr>
          <w:rFonts w:ascii="Times New Roman" w:eastAsia="Times New Roman" w:hAnsi="Times New Roman" w:cs="Times New Roman"/>
          <w:color w:val="2E2F30"/>
        </w:rPr>
        <w:t>: Expanded to 17 dimensions through categorical encoding</w:t>
      </w:r>
    </w:p>
    <w:p w14:paraId="5872D8E6" w14:textId="77777777" w:rsidR="002E7893" w:rsidRDefault="00000000">
      <w:pPr>
        <w:numPr>
          <w:ilvl w:val="0"/>
          <w:numId w:val="24"/>
        </w:numPr>
        <w:shd w:val="clear" w:color="auto" w:fill="FFFFFF"/>
      </w:pPr>
      <w:r>
        <w:rPr>
          <w:rFonts w:ascii="Times New Roman" w:eastAsia="Times New Roman" w:hAnsi="Times New Roman" w:cs="Times New Roman"/>
          <w:b/>
          <w:color w:val="2E2F30"/>
        </w:rPr>
        <w:lastRenderedPageBreak/>
        <w:t>Price Distribution</w:t>
      </w:r>
      <w:r>
        <w:rPr>
          <w:rFonts w:ascii="Times New Roman" w:eastAsia="Times New Roman" w:hAnsi="Times New Roman" w:cs="Times New Roman"/>
          <w:color w:val="2E2F30"/>
        </w:rPr>
        <w:t xml:space="preserve">: </w:t>
      </w:r>
      <w:proofErr w:type="gramStart"/>
      <w:r>
        <w:rPr>
          <w:rFonts w:ascii="Times New Roman" w:eastAsia="Times New Roman" w:hAnsi="Times New Roman" w:cs="Times New Roman"/>
          <w:color w:val="2E2F30"/>
        </w:rPr>
        <w:t>Right-skewed</w:t>
      </w:r>
      <w:proofErr w:type="gramEnd"/>
      <w:r>
        <w:rPr>
          <w:rFonts w:ascii="Times New Roman" w:eastAsia="Times New Roman" w:hAnsi="Times New Roman" w:cs="Times New Roman"/>
          <w:color w:val="2E2F30"/>
        </w:rPr>
        <w:t xml:space="preserve"> with mean ₹774,971 and median ₹556,000</w:t>
      </w:r>
    </w:p>
    <w:p w14:paraId="48F7CEDD" w14:textId="77777777" w:rsidR="002E7893" w:rsidRDefault="00000000">
      <w:pPr>
        <w:numPr>
          <w:ilvl w:val="0"/>
          <w:numId w:val="24"/>
        </w:numPr>
        <w:shd w:val="clear" w:color="auto" w:fill="FFFFFF"/>
      </w:pPr>
      <w:r>
        <w:rPr>
          <w:rFonts w:ascii="Times New Roman" w:eastAsia="Times New Roman" w:hAnsi="Times New Roman" w:cs="Times New Roman"/>
          <w:b/>
          <w:color w:val="2E2F30"/>
        </w:rPr>
        <w:t>Temporal Range</w:t>
      </w:r>
      <w:r>
        <w:rPr>
          <w:rFonts w:ascii="Times New Roman" w:eastAsia="Times New Roman" w:hAnsi="Times New Roman" w:cs="Times New Roman"/>
          <w:color w:val="2E2F30"/>
        </w:rPr>
        <w:t>: Vehicles aged 0-29 years (75th percentile at 8 years)</w:t>
      </w:r>
    </w:p>
    <w:p w14:paraId="65C7CFEC" w14:textId="77777777" w:rsidR="002E7893" w:rsidRDefault="00000000">
      <w:pPr>
        <w:pStyle w:val="Heading3"/>
        <w:keepNext w:val="0"/>
        <w:keepLines w:val="0"/>
        <w:shd w:val="clear" w:color="auto" w:fill="FFFFFF"/>
        <w:rPr>
          <w:color w:val="2E2F30"/>
        </w:rPr>
      </w:pPr>
      <w:bookmarkStart w:id="12" w:name="_7smlmkf54h2q" w:colFirst="0" w:colLast="0"/>
      <w:bookmarkEnd w:id="12"/>
      <w:r>
        <w:rPr>
          <w:color w:val="2E2F30"/>
        </w:rPr>
        <w:t>3.2 Market Structure and Growth</w:t>
      </w:r>
    </w:p>
    <w:p w14:paraId="3D807032" w14:textId="77777777" w:rsidR="002E7893" w:rsidRDefault="00000000">
      <w:pPr>
        <w:numPr>
          <w:ilvl w:val="0"/>
          <w:numId w:val="35"/>
        </w:numPr>
        <w:shd w:val="clear" w:color="auto" w:fill="FFFFFF"/>
      </w:pPr>
      <w:r>
        <w:rPr>
          <w:rFonts w:ascii="Times New Roman" w:eastAsia="Times New Roman" w:hAnsi="Times New Roman" w:cs="Times New Roman"/>
          <w:b/>
          <w:color w:val="2E2F30"/>
        </w:rPr>
        <w:t>Market Size</w:t>
      </w:r>
      <w:r>
        <w:rPr>
          <w:rFonts w:ascii="Times New Roman" w:eastAsia="Times New Roman" w:hAnsi="Times New Roman" w:cs="Times New Roman"/>
          <w:color w:val="2E2F30"/>
        </w:rPr>
        <w:t>: Expected to reach USD 73.52 billion by 2030</w:t>
      </w:r>
    </w:p>
    <w:p w14:paraId="035CF161" w14:textId="77777777" w:rsidR="002E7893" w:rsidRDefault="00000000">
      <w:pPr>
        <w:numPr>
          <w:ilvl w:val="0"/>
          <w:numId w:val="35"/>
        </w:numPr>
        <w:shd w:val="clear" w:color="auto" w:fill="FFFFFF"/>
      </w:pPr>
      <w:r>
        <w:rPr>
          <w:rFonts w:ascii="Times New Roman" w:eastAsia="Times New Roman" w:hAnsi="Times New Roman" w:cs="Times New Roman"/>
          <w:b/>
          <w:color w:val="2E2F30"/>
        </w:rPr>
        <w:t>Growth Rate</w:t>
      </w:r>
      <w:r>
        <w:rPr>
          <w:rFonts w:ascii="Times New Roman" w:eastAsia="Times New Roman" w:hAnsi="Times New Roman" w:cs="Times New Roman"/>
          <w:color w:val="2E2F30"/>
        </w:rPr>
        <w:t xml:space="preserve">: CAGR of 15.1% (2025-2030) </w:t>
      </w:r>
    </w:p>
    <w:p w14:paraId="1FA4C718" w14:textId="77777777" w:rsidR="002E7893" w:rsidRDefault="00000000">
      <w:pPr>
        <w:numPr>
          <w:ilvl w:val="0"/>
          <w:numId w:val="35"/>
        </w:numPr>
        <w:shd w:val="clear" w:color="auto" w:fill="FFFFFF"/>
      </w:pPr>
      <w:r>
        <w:rPr>
          <w:rFonts w:ascii="Times New Roman" w:eastAsia="Times New Roman" w:hAnsi="Times New Roman" w:cs="Times New Roman"/>
          <w:b/>
          <w:color w:val="2E2F30"/>
        </w:rPr>
        <w:t>Market Evolution</w:t>
      </w:r>
      <w:r>
        <w:rPr>
          <w:rFonts w:ascii="Times New Roman" w:eastAsia="Times New Roman" w:hAnsi="Times New Roman" w:cs="Times New Roman"/>
          <w:color w:val="2E2F30"/>
        </w:rPr>
        <w:t xml:space="preserve">: Shift from unorganized to organized sector (currently 17% organized) </w:t>
      </w:r>
    </w:p>
    <w:p w14:paraId="0F76A7AF"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3" w:name="_eytz8ot76ezd" w:colFirst="0" w:colLast="0"/>
      <w:bookmarkEnd w:id="13"/>
    </w:p>
    <w:p w14:paraId="560B8E62"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4" w:name="_bsfu9sntlvyj" w:colFirst="0" w:colLast="0"/>
      <w:bookmarkEnd w:id="14"/>
      <w:r>
        <w:rPr>
          <w:rFonts w:ascii="Times New Roman" w:eastAsia="Times New Roman" w:hAnsi="Times New Roman" w:cs="Times New Roman"/>
          <w:b/>
          <w:color w:val="2E2F30"/>
          <w:sz w:val="28"/>
          <w:szCs w:val="28"/>
        </w:rPr>
        <w:t>4. Brand Performance and Market Dynamics</w:t>
      </w:r>
    </w:p>
    <w:p w14:paraId="14622D15" w14:textId="77777777" w:rsidR="002E7893" w:rsidRDefault="00000000">
      <w:pPr>
        <w:pStyle w:val="Heading3"/>
      </w:pPr>
      <w:bookmarkStart w:id="15" w:name="_o5c7spux00zd" w:colFirst="0" w:colLast="0"/>
      <w:bookmarkEnd w:id="15"/>
      <w:r>
        <w:t>4.1 Volume-Value Paradox</w:t>
      </w:r>
    </w:p>
    <w:p w14:paraId="15682C30" w14:textId="77777777" w:rsidR="002E7893" w:rsidRDefault="00000000">
      <w:pPr>
        <w:spacing w:after="120" w:line="240" w:lineRule="auto"/>
        <w:rPr>
          <w:rFonts w:ascii="Georgia" w:eastAsia="Georgia" w:hAnsi="Georgia" w:cs="Georgia"/>
          <w:sz w:val="21"/>
          <w:szCs w:val="21"/>
        </w:rPr>
      </w:pPr>
      <w:r>
        <w:rPr>
          <w:rFonts w:ascii="Georgia" w:eastAsia="Georgia" w:hAnsi="Georgia" w:cs="Georgia"/>
          <w:sz w:val="21"/>
          <w:szCs w:val="21"/>
        </w:rPr>
        <w:t>Market leadership and premium positioning demonstrate inverse relationships:</w:t>
      </w:r>
    </w:p>
    <w:p w14:paraId="5873F1B2" w14:textId="77777777" w:rsidR="002E7893" w:rsidRDefault="00000000">
      <w:pPr>
        <w:numPr>
          <w:ilvl w:val="0"/>
          <w:numId w:val="23"/>
        </w:numPr>
        <w:spacing w:after="120" w:line="240" w:lineRule="auto"/>
        <w:rPr>
          <w:rFonts w:ascii="Noto Sans Symbols" w:eastAsia="Noto Sans Symbols" w:hAnsi="Noto Sans Symbols" w:cs="Noto Sans Symbols"/>
          <w:sz w:val="21"/>
          <w:szCs w:val="21"/>
        </w:rPr>
      </w:pPr>
      <w:r>
        <w:rPr>
          <w:rFonts w:ascii="Georgia" w:eastAsia="Georgia" w:hAnsi="Georgia" w:cs="Georgia"/>
          <w:sz w:val="21"/>
          <w:szCs w:val="21"/>
        </w:rPr>
        <w:t>Volume Leaders: Maruti (32.4% share), Hyundai (19.3%), Honda (9.6%)</w:t>
      </w:r>
    </w:p>
    <w:p w14:paraId="730C25B5" w14:textId="77777777" w:rsidR="002E7893" w:rsidRDefault="00000000">
      <w:pPr>
        <w:numPr>
          <w:ilvl w:val="0"/>
          <w:numId w:val="23"/>
        </w:numPr>
        <w:spacing w:after="120" w:line="240" w:lineRule="auto"/>
        <w:rPr>
          <w:rFonts w:ascii="Noto Sans Symbols" w:eastAsia="Noto Sans Symbols" w:hAnsi="Noto Sans Symbols" w:cs="Noto Sans Symbols"/>
          <w:sz w:val="21"/>
          <w:szCs w:val="21"/>
        </w:rPr>
      </w:pPr>
      <w:r>
        <w:rPr>
          <w:rFonts w:ascii="Georgia" w:eastAsia="Georgia" w:hAnsi="Georgia" w:cs="Georgia"/>
          <w:sz w:val="21"/>
          <w:szCs w:val="21"/>
        </w:rPr>
        <w:t>Price Performers: Ferrari (₹3.95 crore), Rolls-Royce (₹2.42 crore), Bentley (₹1.45 crore)</w:t>
      </w:r>
    </w:p>
    <w:p w14:paraId="340F8E1C" w14:textId="77777777" w:rsidR="002E7893" w:rsidRDefault="00000000">
      <w:pPr>
        <w:spacing w:after="120" w:line="240" w:lineRule="auto"/>
        <w:rPr>
          <w:rFonts w:ascii="Georgia" w:eastAsia="Georgia" w:hAnsi="Georgia" w:cs="Georgia"/>
          <w:sz w:val="21"/>
          <w:szCs w:val="21"/>
        </w:rPr>
      </w:pPr>
      <w:r>
        <w:rPr>
          <w:rFonts w:ascii="Georgia" w:eastAsia="Georgia" w:hAnsi="Georgia" w:cs="Georgia"/>
          <w:sz w:val="21"/>
          <w:szCs w:val="21"/>
        </w:rPr>
        <w:t>The top 5 models (Hyundai i20, Swift Dzire, Swift, Alto, Honda City) constitute 26.1% of inventory yet only 9.3% of total transaction value.</w:t>
      </w:r>
    </w:p>
    <w:p w14:paraId="53CB9DAA" w14:textId="77777777" w:rsidR="002E7893" w:rsidRDefault="00000000">
      <w:pPr>
        <w:spacing w:after="120" w:line="240" w:lineRule="auto"/>
        <w:rPr>
          <w:rFonts w:ascii="Georgia" w:eastAsia="Georgia" w:hAnsi="Georgia" w:cs="Georgia"/>
          <w:sz w:val="21"/>
          <w:szCs w:val="21"/>
        </w:rPr>
      </w:pPr>
      <w:r>
        <w:rPr>
          <w:rFonts w:ascii="Georgia" w:eastAsia="Georgia" w:hAnsi="Georgia" w:cs="Georgia"/>
          <w:sz w:val="21"/>
          <w:szCs w:val="21"/>
        </w:rPr>
        <w:t>Depreciation Dynamics</w:t>
      </w:r>
    </w:p>
    <w:p w14:paraId="456C6643" w14:textId="77777777" w:rsidR="002E7893" w:rsidRDefault="00000000">
      <w:pPr>
        <w:spacing w:after="120" w:line="240" w:lineRule="auto"/>
        <w:rPr>
          <w:rFonts w:ascii="Georgia" w:eastAsia="Georgia" w:hAnsi="Georgia" w:cs="Georgia"/>
          <w:sz w:val="21"/>
          <w:szCs w:val="21"/>
        </w:rPr>
      </w:pPr>
      <w:r>
        <w:rPr>
          <w:rFonts w:ascii="Georgia" w:eastAsia="Georgia" w:hAnsi="Georgia" w:cs="Georgia"/>
          <w:sz w:val="21"/>
          <w:szCs w:val="21"/>
        </w:rPr>
        <w:t>Residual value analysis uncovers stark manufacturer-tier disparities:</w:t>
      </w:r>
    </w:p>
    <w:p w14:paraId="6A9BFA92" w14:textId="77777777" w:rsidR="002E7893" w:rsidRDefault="00000000">
      <w:pPr>
        <w:spacing w:after="120" w:line="240" w:lineRule="auto"/>
        <w:rPr>
          <w:rFonts w:ascii="Georgia" w:eastAsia="Georgia" w:hAnsi="Georgia" w:cs="Georgia"/>
          <w:sz w:val="21"/>
          <w:szCs w:val="21"/>
        </w:rPr>
      </w:pPr>
      <m:oMathPara>
        <m:oMath>
          <m:r>
            <w:rPr>
              <w:rFonts w:ascii="Georgia" w:eastAsia="Georgia" w:hAnsi="Georgia" w:cs="Georgia"/>
              <w:sz w:val="21"/>
              <w:szCs w:val="21"/>
            </w:rPr>
            <m:t>Luxury Retention=</m:t>
          </m:r>
          <m:f>
            <m:fPr>
              <m:ctrlPr>
                <w:rPr>
                  <w:rFonts w:ascii="Georgia" w:eastAsia="Georgia" w:hAnsi="Georgia" w:cs="Georgia"/>
                  <w:sz w:val="21"/>
                  <w:szCs w:val="21"/>
                </w:rPr>
              </m:ctrlPr>
            </m:fPr>
            <m:num>
              <m:r>
                <w:rPr>
                  <w:rFonts w:ascii="Georgia" w:eastAsia="Georgia" w:hAnsi="Georgia" w:cs="Georgia"/>
                  <w:sz w:val="21"/>
                  <w:szCs w:val="21"/>
                </w:rPr>
                <m:t>5-Year Price</m:t>
              </m:r>
            </m:num>
            <m:den>
              <m:r>
                <w:rPr>
                  <w:rFonts w:ascii="Georgia" w:eastAsia="Georgia" w:hAnsi="Georgia" w:cs="Georgia"/>
                  <w:sz w:val="21"/>
                  <w:szCs w:val="21"/>
                </w:rPr>
                <m:t>MSRP</m:t>
              </m:r>
            </m:den>
          </m:f>
          <m:r>
            <w:rPr>
              <w:rFonts w:ascii="Georgia" w:eastAsia="Georgia" w:hAnsi="Georgia" w:cs="Georgia"/>
              <w:sz w:val="21"/>
              <w:szCs w:val="21"/>
            </w:rPr>
            <m:t>×100=98.7% (Ferrari)</m:t>
          </m:r>
        </m:oMath>
      </m:oMathPara>
    </w:p>
    <w:p w14:paraId="7CE891E5" w14:textId="77777777" w:rsidR="002E7893" w:rsidRDefault="00000000">
      <w:pPr>
        <w:spacing w:after="120" w:line="240" w:lineRule="auto"/>
        <w:rPr>
          <w:rFonts w:ascii="Georgia" w:eastAsia="Georgia" w:hAnsi="Georgia" w:cs="Georgia"/>
          <w:sz w:val="21"/>
          <w:szCs w:val="21"/>
        </w:rPr>
      </w:pPr>
      <m:oMathPara>
        <m:oMath>
          <m:r>
            <w:rPr>
              <w:rFonts w:ascii="Georgia" w:eastAsia="Georgia" w:hAnsi="Georgia" w:cs="Georgia"/>
              <w:sz w:val="21"/>
              <w:szCs w:val="21"/>
            </w:rPr>
            <m:t>Mainstream Depreciation=</m:t>
          </m:r>
          <m:f>
            <m:fPr>
              <m:ctrlPr>
                <w:rPr>
                  <w:rFonts w:ascii="Georgia" w:eastAsia="Georgia" w:hAnsi="Georgia" w:cs="Georgia"/>
                  <w:sz w:val="21"/>
                  <w:szCs w:val="21"/>
                </w:rPr>
              </m:ctrlPr>
            </m:fPr>
            <m:num>
              <m:r>
                <w:rPr>
                  <w:rFonts w:ascii="Georgia" w:eastAsia="Georgia" w:hAnsi="Georgia" w:cs="Georgia"/>
                  <w:sz w:val="21"/>
                  <w:szCs w:val="21"/>
                </w:rPr>
                <m:t>5-Year Price</m:t>
              </m:r>
            </m:num>
            <m:den>
              <m:r>
                <w:rPr>
                  <w:rFonts w:ascii="Georgia" w:eastAsia="Georgia" w:hAnsi="Georgia" w:cs="Georgia"/>
                  <w:sz w:val="21"/>
                  <w:szCs w:val="21"/>
                </w:rPr>
                <m:t>MSRP</m:t>
              </m:r>
            </m:den>
          </m:f>
          <m:r>
            <w:rPr>
              <w:rFonts w:ascii="Georgia" w:eastAsia="Georgia" w:hAnsi="Georgia" w:cs="Georgia"/>
              <w:sz w:val="21"/>
              <w:szCs w:val="21"/>
            </w:rPr>
            <m:t>×100=37.6% (Maruti)</m:t>
          </m:r>
        </m:oMath>
      </m:oMathPara>
    </w:p>
    <w:p w14:paraId="0131FCC0" w14:textId="77777777" w:rsidR="002E7893" w:rsidRDefault="00000000">
      <w:pPr>
        <w:spacing w:after="120" w:line="240" w:lineRule="auto"/>
        <w:rPr>
          <w:rFonts w:ascii="Georgia" w:eastAsia="Georgia" w:hAnsi="Georgia" w:cs="Georgia"/>
          <w:sz w:val="21"/>
          <w:szCs w:val="21"/>
        </w:rPr>
      </w:pPr>
      <w:r>
        <w:rPr>
          <w:rFonts w:ascii="Georgia" w:eastAsia="Georgia" w:hAnsi="Georgia" w:cs="Georgia"/>
          <w:sz w:val="21"/>
          <w:szCs w:val="21"/>
        </w:rPr>
        <w:t>The depreciation inflection point occurs at 8 years vehicle age, with annual value loss accelerating from 18.4% (years 0-7) to 37.2% (year 8+).</w:t>
      </w:r>
    </w:p>
    <w:p w14:paraId="75B9FD48" w14:textId="77777777" w:rsidR="002E7893" w:rsidRDefault="00000000">
      <w:pPr>
        <w:pStyle w:val="Heading3"/>
        <w:keepNext w:val="0"/>
        <w:keepLines w:val="0"/>
        <w:shd w:val="clear" w:color="auto" w:fill="FFFFFF"/>
        <w:rPr>
          <w:color w:val="2E2F30"/>
        </w:rPr>
      </w:pPr>
      <w:bookmarkStart w:id="16" w:name="_571paog79sev" w:colFirst="0" w:colLast="0"/>
      <w:bookmarkEnd w:id="16"/>
      <w:r>
        <w:rPr>
          <w:color w:val="2E2F30"/>
        </w:rPr>
        <w:t>4.2 Market Leadership</w:t>
      </w:r>
    </w:p>
    <w:p w14:paraId="7B36A173" w14:textId="77777777" w:rsidR="002E7893" w:rsidRDefault="00000000">
      <w:pPr>
        <w:numPr>
          <w:ilvl w:val="0"/>
          <w:numId w:val="9"/>
        </w:numPr>
        <w:shd w:val="clear" w:color="auto" w:fill="FFFFFF"/>
      </w:pPr>
      <w:r>
        <w:rPr>
          <w:rFonts w:ascii="Times New Roman" w:eastAsia="Times New Roman" w:hAnsi="Times New Roman" w:cs="Times New Roman"/>
          <w:b/>
          <w:color w:val="2E2F30"/>
        </w:rPr>
        <w:t>Volume Leaders</w:t>
      </w:r>
      <w:r>
        <w:rPr>
          <w:rFonts w:ascii="Times New Roman" w:eastAsia="Times New Roman" w:hAnsi="Times New Roman" w:cs="Times New Roman"/>
          <w:color w:val="2E2F30"/>
        </w:rPr>
        <w:t>:</w:t>
      </w:r>
    </w:p>
    <w:p w14:paraId="79DCAC8A"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Maruti: 32.4% market share</w:t>
      </w:r>
    </w:p>
    <w:p w14:paraId="21D41C67"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Hyundai: 19.3%</w:t>
      </w:r>
    </w:p>
    <w:p w14:paraId="61524F0B"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 xml:space="preserve">Honda: 9.6% </w:t>
      </w:r>
    </w:p>
    <w:p w14:paraId="2DAF389B" w14:textId="77777777" w:rsidR="002E7893" w:rsidRDefault="00000000">
      <w:pPr>
        <w:numPr>
          <w:ilvl w:val="0"/>
          <w:numId w:val="9"/>
        </w:numPr>
        <w:shd w:val="clear" w:color="auto" w:fill="FFFFFF"/>
      </w:pPr>
      <w:r>
        <w:rPr>
          <w:rFonts w:ascii="Times New Roman" w:eastAsia="Times New Roman" w:hAnsi="Times New Roman" w:cs="Times New Roman"/>
          <w:b/>
          <w:color w:val="2E2F30"/>
        </w:rPr>
        <w:t>Premium Segment</w:t>
      </w:r>
      <w:r>
        <w:rPr>
          <w:rFonts w:ascii="Times New Roman" w:eastAsia="Times New Roman" w:hAnsi="Times New Roman" w:cs="Times New Roman"/>
          <w:color w:val="2E2F30"/>
        </w:rPr>
        <w:t>:</w:t>
      </w:r>
    </w:p>
    <w:p w14:paraId="361B6375"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Ferrari (₹3.95 crore average price)</w:t>
      </w:r>
    </w:p>
    <w:p w14:paraId="53C34E7A"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Rolls-Royce (₹2.42 crore)</w:t>
      </w:r>
    </w:p>
    <w:p w14:paraId="06A68966" w14:textId="77777777" w:rsidR="002E7893" w:rsidRDefault="00000000">
      <w:pPr>
        <w:numPr>
          <w:ilvl w:val="1"/>
          <w:numId w:val="9"/>
        </w:numPr>
        <w:rPr>
          <w:rFonts w:ascii="Times New Roman" w:eastAsia="Times New Roman" w:hAnsi="Times New Roman" w:cs="Times New Roman"/>
        </w:rPr>
      </w:pPr>
      <w:r>
        <w:rPr>
          <w:rFonts w:ascii="Times New Roman" w:eastAsia="Times New Roman" w:hAnsi="Times New Roman" w:cs="Times New Roman"/>
          <w:color w:val="2E2F30"/>
        </w:rPr>
        <w:t xml:space="preserve">Bentley (₹1.45 crore) </w:t>
      </w:r>
    </w:p>
    <w:p w14:paraId="3DF1B0D2" w14:textId="77777777" w:rsidR="002E7893" w:rsidRDefault="00000000">
      <w:pPr>
        <w:numPr>
          <w:ilvl w:val="0"/>
          <w:numId w:val="9"/>
        </w:numPr>
        <w:shd w:val="clear" w:color="auto" w:fill="FFFFFF"/>
        <w:spacing w:line="360" w:lineRule="auto"/>
      </w:pPr>
      <w:r>
        <w:rPr>
          <w:rFonts w:ascii="Times New Roman" w:eastAsia="Times New Roman" w:hAnsi="Times New Roman" w:cs="Times New Roman"/>
          <w:b/>
          <w:color w:val="2E2F30"/>
        </w:rPr>
        <w:t>Popular Models</w:t>
      </w:r>
      <w:r>
        <w:rPr>
          <w:rFonts w:ascii="Times New Roman" w:eastAsia="Times New Roman" w:hAnsi="Times New Roman" w:cs="Times New Roman"/>
          <w:color w:val="2E2F30"/>
        </w:rPr>
        <w:t>:</w:t>
      </w:r>
    </w:p>
    <w:p w14:paraId="7C194CEA" w14:textId="77777777" w:rsidR="002E7893" w:rsidRDefault="00000000">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color w:val="2E2F30"/>
        </w:rPr>
        <w:t>Hyundai i20: 5.88%</w:t>
      </w:r>
    </w:p>
    <w:p w14:paraId="71A8AB09" w14:textId="77777777" w:rsidR="002E7893" w:rsidRDefault="00000000">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color w:val="2E2F30"/>
        </w:rPr>
        <w:t>Maruti Swift Dzire: 5.78%</w:t>
      </w:r>
    </w:p>
    <w:p w14:paraId="6EB66630" w14:textId="77777777" w:rsidR="002E7893" w:rsidRDefault="00000000">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color w:val="2E2F30"/>
        </w:rPr>
        <w:lastRenderedPageBreak/>
        <w:t>Maruti Swift: 5.07%</w:t>
      </w:r>
    </w:p>
    <w:p w14:paraId="667B2B42" w14:textId="77777777" w:rsidR="002E7893" w:rsidRDefault="00000000">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color w:val="2E2F30"/>
        </w:rPr>
        <w:t>Maruti Alto: 5.05%</w:t>
      </w:r>
    </w:p>
    <w:p w14:paraId="1E376B81" w14:textId="77777777" w:rsidR="002E7893" w:rsidRDefault="00000000">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color w:val="2E2F30"/>
        </w:rPr>
        <w:t>Honda City: 4.91%</w:t>
      </w:r>
    </w:p>
    <w:p w14:paraId="4F23F640" w14:textId="77777777" w:rsidR="002E7893" w:rsidRDefault="00000000">
      <w:pPr>
        <w:pStyle w:val="Heading3"/>
        <w:keepNext w:val="0"/>
        <w:keepLines w:val="0"/>
        <w:shd w:val="clear" w:color="auto" w:fill="FFFFFF"/>
        <w:rPr>
          <w:color w:val="2E2F30"/>
        </w:rPr>
      </w:pPr>
      <w:bookmarkStart w:id="17" w:name="_ju0gy8t2kbod" w:colFirst="0" w:colLast="0"/>
      <w:bookmarkEnd w:id="17"/>
      <w:r>
        <w:rPr>
          <w:color w:val="2E2F30"/>
        </w:rPr>
        <w:t>4.3 Depreciation Analysis</w:t>
      </w:r>
    </w:p>
    <w:p w14:paraId="31AACC8B" w14:textId="77777777" w:rsidR="002E7893" w:rsidRDefault="00000000">
      <w:pPr>
        <w:numPr>
          <w:ilvl w:val="0"/>
          <w:numId w:val="1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Luxury brands maintain 98.7% residual value after five years (Ferrari)</w:t>
      </w:r>
    </w:p>
    <w:p w14:paraId="0075BB6E" w14:textId="77777777" w:rsidR="002E7893" w:rsidRDefault="00000000">
      <w:pPr>
        <w:numPr>
          <w:ilvl w:val="0"/>
          <w:numId w:val="1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Mainstream brands show 37.6% retention (Maruti) </w:t>
      </w:r>
    </w:p>
    <w:p w14:paraId="3FA410A6" w14:textId="77777777" w:rsidR="002E7893" w:rsidRDefault="00000000">
      <w:pPr>
        <w:numPr>
          <w:ilvl w:val="0"/>
          <w:numId w:val="1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Depreciation inflection </w:t>
      </w:r>
      <w:proofErr w:type="gramStart"/>
      <w:r>
        <w:rPr>
          <w:rFonts w:ascii="Times New Roman" w:eastAsia="Times New Roman" w:hAnsi="Times New Roman" w:cs="Times New Roman"/>
          <w:color w:val="2E2F30"/>
        </w:rPr>
        <w:t>point</w:t>
      </w:r>
      <w:proofErr w:type="gramEnd"/>
      <w:r>
        <w:rPr>
          <w:rFonts w:ascii="Times New Roman" w:eastAsia="Times New Roman" w:hAnsi="Times New Roman" w:cs="Times New Roman"/>
          <w:color w:val="2E2F30"/>
        </w:rPr>
        <w:t xml:space="preserve"> at 8 years with accelerated value loss </w:t>
      </w:r>
    </w:p>
    <w:p w14:paraId="141F9829"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8" w:name="_j2tmnsjy8zhe" w:colFirst="0" w:colLast="0"/>
      <w:bookmarkEnd w:id="18"/>
    </w:p>
    <w:p w14:paraId="1B1D1265"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19" w:name="_ycqazoj35p4z" w:colFirst="0" w:colLast="0"/>
      <w:bookmarkEnd w:id="19"/>
      <w:r>
        <w:rPr>
          <w:rFonts w:ascii="Times New Roman" w:eastAsia="Times New Roman" w:hAnsi="Times New Roman" w:cs="Times New Roman"/>
          <w:b/>
          <w:color w:val="2E2F30"/>
          <w:sz w:val="28"/>
          <w:szCs w:val="28"/>
        </w:rPr>
        <w:t>5. Technical Specifications and Pricing Factors</w:t>
      </w:r>
    </w:p>
    <w:p w14:paraId="45577AB1" w14:textId="77777777" w:rsidR="002E7893" w:rsidRDefault="00000000">
      <w:pPr>
        <w:pStyle w:val="Heading3"/>
        <w:keepNext w:val="0"/>
        <w:keepLines w:val="0"/>
        <w:shd w:val="clear" w:color="auto" w:fill="FFFFFF"/>
        <w:rPr>
          <w:color w:val="2E2F30"/>
        </w:rPr>
      </w:pPr>
      <w:bookmarkStart w:id="20" w:name="_r5la9jxxppan" w:colFirst="0" w:colLast="0"/>
      <w:bookmarkEnd w:id="20"/>
      <w:r>
        <w:rPr>
          <w:color w:val="2E2F30"/>
        </w:rPr>
        <w:t>5.1 Powertrain Economics</w:t>
      </w:r>
    </w:p>
    <w:p w14:paraId="480AB583" w14:textId="77777777" w:rsidR="002E7893" w:rsidRDefault="00000000">
      <w:pPr>
        <w:numPr>
          <w:ilvl w:val="0"/>
          <w:numId w:val="7"/>
        </w:numPr>
        <w:shd w:val="clear" w:color="auto" w:fill="FFFFFF"/>
      </w:pPr>
      <w:r>
        <w:rPr>
          <w:rFonts w:ascii="Times New Roman" w:eastAsia="Times New Roman" w:hAnsi="Times New Roman" w:cs="Times New Roman"/>
          <w:b/>
          <w:color w:val="2E2F30"/>
        </w:rPr>
        <w:t>Transmission Impact</w:t>
      </w:r>
      <w:r>
        <w:rPr>
          <w:rFonts w:ascii="Times New Roman" w:eastAsia="Times New Roman" w:hAnsi="Times New Roman" w:cs="Times New Roman"/>
          <w:color w:val="2E2F30"/>
        </w:rPr>
        <w:t>:</w:t>
      </w:r>
    </w:p>
    <w:p w14:paraId="5DE23AEE" w14:textId="77777777" w:rsidR="002E7893"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color w:val="2E2F30"/>
        </w:rPr>
        <w:t>Automatic transmission commands 28.4% premium</w:t>
      </w:r>
    </w:p>
    <w:p w14:paraId="4AFB9C38" w14:textId="77777777" w:rsidR="002E7893"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color w:val="2E2F30"/>
        </w:rPr>
        <w:t xml:space="preserve">Manual transmission dominates with 79.33% market share </w:t>
      </w:r>
    </w:p>
    <w:p w14:paraId="31A4EF6E" w14:textId="77777777" w:rsidR="002E7893" w:rsidRDefault="00000000">
      <w:pPr>
        <w:numPr>
          <w:ilvl w:val="0"/>
          <w:numId w:val="7"/>
        </w:numPr>
        <w:shd w:val="clear" w:color="auto" w:fill="FFFFFF"/>
      </w:pPr>
      <w:r>
        <w:rPr>
          <w:rFonts w:ascii="Times New Roman" w:eastAsia="Times New Roman" w:hAnsi="Times New Roman" w:cs="Times New Roman"/>
          <w:b/>
          <w:color w:val="2E2F30"/>
        </w:rPr>
        <w:t>Fuel Type Influence</w:t>
      </w:r>
      <w:r>
        <w:rPr>
          <w:rFonts w:ascii="Times New Roman" w:eastAsia="Times New Roman" w:hAnsi="Times New Roman" w:cs="Times New Roman"/>
          <w:color w:val="2E2F30"/>
        </w:rPr>
        <w:t>:</w:t>
      </w:r>
    </w:p>
    <w:p w14:paraId="1F8215B2" w14:textId="77777777" w:rsidR="002E7893"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color w:val="2E2F30"/>
        </w:rPr>
        <w:t>Diesel vehicles command 52% price premium</w:t>
      </w:r>
    </w:p>
    <w:p w14:paraId="5C87131F" w14:textId="77777777" w:rsidR="002E7893" w:rsidRDefault="00000000">
      <w:pPr>
        <w:numPr>
          <w:ilvl w:val="1"/>
          <w:numId w:val="7"/>
        </w:numPr>
        <w:rPr>
          <w:rFonts w:ascii="Times New Roman" w:eastAsia="Times New Roman" w:hAnsi="Times New Roman" w:cs="Times New Roman"/>
        </w:rPr>
      </w:pPr>
      <w:r>
        <w:rPr>
          <w:rFonts w:ascii="Times New Roman" w:eastAsia="Times New Roman" w:hAnsi="Times New Roman" w:cs="Times New Roman"/>
          <w:color w:val="2E2F30"/>
        </w:rPr>
        <w:t xml:space="preserve">CNG shows 19.4% discount despite higher efficiency </w:t>
      </w:r>
    </w:p>
    <w:p w14:paraId="44F574B6" w14:textId="77777777" w:rsidR="002E7893" w:rsidRDefault="00000000">
      <w:pPr>
        <w:pStyle w:val="Heading3"/>
        <w:keepNext w:val="0"/>
        <w:keepLines w:val="0"/>
        <w:shd w:val="clear" w:color="auto" w:fill="FFFFFF"/>
        <w:rPr>
          <w:color w:val="2E2F30"/>
        </w:rPr>
      </w:pPr>
      <w:bookmarkStart w:id="21" w:name="_uthgqgwptybz" w:colFirst="0" w:colLast="0"/>
      <w:bookmarkEnd w:id="21"/>
      <w:r>
        <w:rPr>
          <w:color w:val="2E2F30"/>
        </w:rPr>
        <w:t>5.2 Engine Capacity Pricing</w:t>
      </w:r>
    </w:p>
    <w:p w14:paraId="178B4BE7"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Non-linear pricing relationships across displacement tiers:</w:t>
      </w:r>
    </w:p>
    <w:p w14:paraId="55EB91F7" w14:textId="77777777" w:rsidR="002E7893" w:rsidRDefault="00000000">
      <w:pPr>
        <w:numPr>
          <w:ilvl w:val="0"/>
          <w:numId w:val="1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&lt;1000 cc: ₹8,200 per 100cc</w:t>
      </w:r>
    </w:p>
    <w:p w14:paraId="494BA1A6" w14:textId="77777777" w:rsidR="002E7893" w:rsidRDefault="00000000">
      <w:pPr>
        <w:numPr>
          <w:ilvl w:val="0"/>
          <w:numId w:val="1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1000-2000 cc: ₹12,500 per 100cc</w:t>
      </w:r>
    </w:p>
    <w:p w14:paraId="75852CE0" w14:textId="77777777" w:rsidR="002E7893" w:rsidRDefault="00000000">
      <w:pPr>
        <w:numPr>
          <w:ilvl w:val="0"/>
          <w:numId w:val="1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2000 cc: ₹23,100 per 100cc </w:t>
      </w:r>
    </w:p>
    <w:p w14:paraId="111789D6" w14:textId="77777777" w:rsidR="002E7893" w:rsidRDefault="00000000">
      <w:pPr>
        <w:pStyle w:val="Heading3"/>
        <w:keepNext w:val="0"/>
        <w:keepLines w:val="0"/>
        <w:shd w:val="clear" w:color="auto" w:fill="FFFFFF"/>
        <w:spacing w:line="360" w:lineRule="auto"/>
        <w:rPr>
          <w:color w:val="2E2F30"/>
        </w:rPr>
      </w:pPr>
      <w:bookmarkStart w:id="22" w:name="_e22vybgd0ubn" w:colFirst="0" w:colLast="0"/>
      <w:bookmarkEnd w:id="22"/>
      <w:r>
        <w:rPr>
          <w:color w:val="2E2F30"/>
        </w:rPr>
        <w:t>5.3 Vehicle Age and Depreciation</w:t>
      </w:r>
    </w:p>
    <w:p w14:paraId="4F0F7EFA" w14:textId="77777777" w:rsidR="002E7893" w:rsidRDefault="00000000">
      <w:pPr>
        <w:numPr>
          <w:ilvl w:val="0"/>
          <w:numId w:val="1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Strongest negative pricing </w:t>
      </w:r>
      <w:proofErr w:type="gramStart"/>
      <w:r>
        <w:rPr>
          <w:rFonts w:ascii="Times New Roman" w:eastAsia="Times New Roman" w:hAnsi="Times New Roman" w:cs="Times New Roman"/>
          <w:color w:val="2E2F30"/>
        </w:rPr>
        <w:t>correlate</w:t>
      </w:r>
      <w:proofErr w:type="gramEnd"/>
      <w:r>
        <w:rPr>
          <w:rFonts w:ascii="Times New Roman" w:eastAsia="Times New Roman" w:hAnsi="Times New Roman" w:cs="Times New Roman"/>
          <w:color w:val="2E2F30"/>
        </w:rPr>
        <w:t xml:space="preserve"> (r = -0.82)</w:t>
      </w:r>
    </w:p>
    <w:p w14:paraId="20872B6B" w14:textId="77777777" w:rsidR="002E7893" w:rsidRDefault="00000000">
      <w:pPr>
        <w:numPr>
          <w:ilvl w:val="0"/>
          <w:numId w:val="1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Depreciation acceleration </w:t>
      </w:r>
      <w:proofErr w:type="gramStart"/>
      <w:r>
        <w:rPr>
          <w:rFonts w:ascii="Times New Roman" w:eastAsia="Times New Roman" w:hAnsi="Times New Roman" w:cs="Times New Roman"/>
          <w:color w:val="2E2F30"/>
        </w:rPr>
        <w:t>point</w:t>
      </w:r>
      <w:proofErr w:type="gramEnd"/>
      <w:r>
        <w:rPr>
          <w:rFonts w:ascii="Times New Roman" w:eastAsia="Times New Roman" w:hAnsi="Times New Roman" w:cs="Times New Roman"/>
          <w:color w:val="2E2F30"/>
        </w:rPr>
        <w:t xml:space="preserve"> at 8 years</w:t>
      </w:r>
    </w:p>
    <w:p w14:paraId="7C995F3D" w14:textId="77777777" w:rsidR="002E7893" w:rsidRDefault="00000000">
      <w:pPr>
        <w:numPr>
          <w:ilvl w:val="0"/>
          <w:numId w:val="1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Annual value loss increases from 18.4% (years 0-7) to 37.2% (year 8+) </w:t>
      </w:r>
    </w:p>
    <w:p w14:paraId="22E7B048" w14:textId="77777777" w:rsidR="002E7893" w:rsidRDefault="00000000">
      <w:pPr>
        <w:pStyle w:val="Heading3"/>
        <w:keepNext w:val="0"/>
        <w:keepLines w:val="0"/>
        <w:shd w:val="clear" w:color="auto" w:fill="FFFFFF"/>
        <w:spacing w:line="360" w:lineRule="auto"/>
        <w:rPr>
          <w:color w:val="2E2F30"/>
        </w:rPr>
      </w:pPr>
      <w:bookmarkStart w:id="23" w:name="_74b8e494bvmy" w:colFirst="0" w:colLast="0"/>
      <w:bookmarkEnd w:id="23"/>
      <w:r>
        <w:rPr>
          <w:color w:val="2E2F30"/>
        </w:rPr>
        <w:t>5.4 Powertrain Configuration</w:t>
      </w:r>
    </w:p>
    <w:p w14:paraId="2D627D38" w14:textId="77777777" w:rsidR="002E7893" w:rsidRDefault="00000000">
      <w:pPr>
        <w:numPr>
          <w:ilvl w:val="0"/>
          <w:numId w:val="21"/>
        </w:numPr>
        <w:shd w:val="clear" w:color="auto" w:fill="FFFFFF"/>
        <w:spacing w:line="360" w:lineRule="auto"/>
        <w:rPr>
          <w:rFonts w:ascii="Roboto" w:eastAsia="Roboto" w:hAnsi="Roboto" w:cs="Roboto"/>
          <w:color w:val="2E2F30"/>
        </w:rPr>
      </w:pPr>
      <w:r>
        <w:rPr>
          <w:rFonts w:ascii="Times New Roman" w:eastAsia="Times New Roman" w:hAnsi="Times New Roman" w:cs="Times New Roman"/>
          <w:b/>
          <w:color w:val="2E2F30"/>
        </w:rPr>
        <w:t>Fuel Type Distribution</w:t>
      </w:r>
      <w:r>
        <w:rPr>
          <w:rFonts w:ascii="Times New Roman" w:eastAsia="Times New Roman" w:hAnsi="Times New Roman" w:cs="Times New Roman"/>
          <w:color w:val="2E2F30"/>
        </w:rPr>
        <w:t>:</w:t>
      </w:r>
    </w:p>
    <w:p w14:paraId="366A96A0"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Petrol: 49.59%</w:t>
      </w:r>
    </w:p>
    <w:p w14:paraId="32214454"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Diesel: 48.14%</w:t>
      </w:r>
    </w:p>
    <w:p w14:paraId="414719F1"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CNG: 1.95%</w:t>
      </w:r>
    </w:p>
    <w:p w14:paraId="5FBAFAB5"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Diesel vehicles command 52% price premium over petrol counterparts</w:t>
      </w:r>
    </w:p>
    <w:p w14:paraId="2330C886" w14:textId="77777777" w:rsidR="002E7893" w:rsidRDefault="00000000">
      <w:pPr>
        <w:numPr>
          <w:ilvl w:val="0"/>
          <w:numId w:val="21"/>
        </w:numPr>
        <w:shd w:val="clear" w:color="auto" w:fill="FFFFFF"/>
        <w:spacing w:line="360" w:lineRule="auto"/>
        <w:rPr>
          <w:rFonts w:ascii="Roboto" w:eastAsia="Roboto" w:hAnsi="Roboto" w:cs="Roboto"/>
          <w:color w:val="2E2F30"/>
        </w:rPr>
      </w:pPr>
      <w:r>
        <w:rPr>
          <w:rFonts w:ascii="Times New Roman" w:eastAsia="Times New Roman" w:hAnsi="Times New Roman" w:cs="Times New Roman"/>
          <w:b/>
          <w:color w:val="2E2F30"/>
        </w:rPr>
        <w:t>Transmission Impact</w:t>
      </w:r>
      <w:r>
        <w:rPr>
          <w:rFonts w:ascii="Times New Roman" w:eastAsia="Times New Roman" w:hAnsi="Times New Roman" w:cs="Times New Roman"/>
          <w:color w:val="2E2F30"/>
        </w:rPr>
        <w:t>:</w:t>
      </w:r>
    </w:p>
    <w:p w14:paraId="21897D32"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Manual: 79.33%</w:t>
      </w:r>
    </w:p>
    <w:p w14:paraId="3294A9B4"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lastRenderedPageBreak/>
        <w:t>Automatic: 20.67%</w:t>
      </w:r>
    </w:p>
    <w:p w14:paraId="0C3F1D42" w14:textId="77777777" w:rsidR="002E7893" w:rsidRDefault="00000000">
      <w:pPr>
        <w:numPr>
          <w:ilvl w:val="1"/>
          <w:numId w:val="21"/>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Automatic transmission confers 28.4% </w:t>
      </w:r>
      <w:proofErr w:type="gramStart"/>
      <w:r>
        <w:rPr>
          <w:rFonts w:ascii="Times New Roman" w:eastAsia="Times New Roman" w:hAnsi="Times New Roman" w:cs="Times New Roman"/>
          <w:color w:val="2E2F30"/>
        </w:rPr>
        <w:t>value premium</w:t>
      </w:r>
      <w:proofErr w:type="gramEnd"/>
    </w:p>
    <w:p w14:paraId="6C522FA9" w14:textId="77777777" w:rsidR="002E7893" w:rsidRDefault="00000000">
      <w:pPr>
        <w:pStyle w:val="Heading3"/>
        <w:keepNext w:val="0"/>
        <w:keepLines w:val="0"/>
        <w:shd w:val="clear" w:color="auto" w:fill="FFFFFF"/>
        <w:spacing w:line="360" w:lineRule="auto"/>
        <w:rPr>
          <w:color w:val="2E2F30"/>
        </w:rPr>
      </w:pPr>
      <w:bookmarkStart w:id="24" w:name="_q868c3ofjnyt" w:colFirst="0" w:colLast="0"/>
      <w:bookmarkEnd w:id="24"/>
      <w:r>
        <w:rPr>
          <w:color w:val="2E2F30"/>
        </w:rPr>
        <w:t>5.5 Seller Type Impact</w:t>
      </w:r>
    </w:p>
    <w:p w14:paraId="27FB5990" w14:textId="77777777" w:rsidR="002E7893" w:rsidRDefault="00000000">
      <w:pPr>
        <w:numPr>
          <w:ilvl w:val="0"/>
          <w:numId w:val="5"/>
        </w:numPr>
        <w:shd w:val="clear" w:color="auto" w:fill="FFFFFF"/>
        <w:spacing w:line="360" w:lineRule="auto"/>
        <w:rPr>
          <w:rFonts w:ascii="Roboto" w:eastAsia="Roboto" w:hAnsi="Roboto" w:cs="Roboto"/>
          <w:color w:val="2E2F30"/>
        </w:rPr>
      </w:pPr>
      <w:r>
        <w:rPr>
          <w:rFonts w:ascii="Times New Roman" w:eastAsia="Times New Roman" w:hAnsi="Times New Roman" w:cs="Times New Roman"/>
          <w:b/>
          <w:color w:val="2E2F30"/>
        </w:rPr>
        <w:t>Distribution</w:t>
      </w:r>
      <w:r>
        <w:rPr>
          <w:rFonts w:ascii="Times New Roman" w:eastAsia="Times New Roman" w:hAnsi="Times New Roman" w:cs="Times New Roman"/>
          <w:color w:val="2E2F30"/>
        </w:rPr>
        <w:t>:</w:t>
      </w:r>
    </w:p>
    <w:p w14:paraId="70A7A3D4"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Dealer: 61.9%</w:t>
      </w:r>
    </w:p>
    <w:p w14:paraId="6A44F6E5"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Individual: 36.98%</w:t>
      </w:r>
    </w:p>
    <w:p w14:paraId="72C0AB32"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Trustmark Dealer: 1.12%</w:t>
      </w:r>
    </w:p>
    <w:p w14:paraId="64748E9B" w14:textId="77777777" w:rsidR="002E7893" w:rsidRDefault="00000000">
      <w:pPr>
        <w:numPr>
          <w:ilvl w:val="0"/>
          <w:numId w:val="5"/>
        </w:numPr>
        <w:shd w:val="clear" w:color="auto" w:fill="FFFFFF"/>
        <w:spacing w:line="360" w:lineRule="auto"/>
        <w:rPr>
          <w:rFonts w:ascii="Roboto" w:eastAsia="Roboto" w:hAnsi="Roboto" w:cs="Roboto"/>
          <w:color w:val="2E2F30"/>
        </w:rPr>
      </w:pPr>
      <w:r>
        <w:rPr>
          <w:rFonts w:ascii="Times New Roman" w:eastAsia="Times New Roman" w:hAnsi="Times New Roman" w:cs="Times New Roman"/>
          <w:b/>
          <w:color w:val="2E2F30"/>
        </w:rPr>
        <w:t>Pricing Dynamics</w:t>
      </w:r>
      <w:r>
        <w:rPr>
          <w:rFonts w:ascii="Times New Roman" w:eastAsia="Times New Roman" w:hAnsi="Times New Roman" w:cs="Times New Roman"/>
          <w:color w:val="2E2F30"/>
        </w:rPr>
        <w:t>:</w:t>
      </w:r>
    </w:p>
    <w:p w14:paraId="668FAA72"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Professional dealers achieve 16.7% higher transaction prices</w:t>
      </w:r>
    </w:p>
    <w:p w14:paraId="308AC4F6"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Particularly effective for low-mileage vehicles (&lt;30,000 km)</w:t>
      </w:r>
    </w:p>
    <w:p w14:paraId="56B2DA45" w14:textId="77777777" w:rsidR="002E7893" w:rsidRDefault="00000000">
      <w:pPr>
        <w:numPr>
          <w:ilvl w:val="1"/>
          <w:numId w:val="5"/>
        </w:numPr>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Dealers offer more comprehensive warranties and vehicle history reports</w:t>
      </w:r>
    </w:p>
    <w:p w14:paraId="266C7F28"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25" w:name="_2w7o9thbygsp" w:colFirst="0" w:colLast="0"/>
      <w:bookmarkEnd w:id="25"/>
    </w:p>
    <w:p w14:paraId="2B56DF33" w14:textId="77777777" w:rsidR="002E7893" w:rsidRDefault="00000000">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26" w:name="_po180hoqt5pz" w:colFirst="0" w:colLast="0"/>
      <w:bookmarkEnd w:id="26"/>
      <w:r>
        <w:rPr>
          <w:rFonts w:ascii="Times New Roman" w:eastAsia="Times New Roman" w:hAnsi="Times New Roman" w:cs="Times New Roman"/>
          <w:b/>
          <w:color w:val="2E2F30"/>
          <w:sz w:val="28"/>
          <w:szCs w:val="28"/>
        </w:rPr>
        <w:t>6. Market Segmentation and Brand Performance</w:t>
      </w:r>
    </w:p>
    <w:p w14:paraId="3EBD6DCF" w14:textId="77777777" w:rsidR="002E7893" w:rsidRDefault="00000000">
      <w:pPr>
        <w:pStyle w:val="Heading3"/>
        <w:keepNext w:val="0"/>
        <w:keepLines w:val="0"/>
        <w:shd w:val="clear" w:color="auto" w:fill="FFFFFF"/>
        <w:spacing w:line="360" w:lineRule="auto"/>
        <w:rPr>
          <w:color w:val="2E2F30"/>
        </w:rPr>
      </w:pPr>
      <w:bookmarkStart w:id="27" w:name="_c120nr1skkw3" w:colFirst="0" w:colLast="0"/>
      <w:bookmarkEnd w:id="27"/>
      <w:r>
        <w:rPr>
          <w:color w:val="2E2F30"/>
        </w:rPr>
        <w:t>6.1 Volume-Value Relationship</w:t>
      </w:r>
    </w:p>
    <w:p w14:paraId="042A8694" w14:textId="77777777" w:rsidR="002E7893" w:rsidRDefault="00000000">
      <w:pPr>
        <w:numPr>
          <w:ilvl w:val="0"/>
          <w:numId w:val="12"/>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Top 5 models constitute 26.1% of inventory but only 9.3% of total transaction value</w:t>
      </w:r>
    </w:p>
    <w:p w14:paraId="6E799037" w14:textId="77777777" w:rsidR="002E7893" w:rsidRDefault="00000000">
      <w:pPr>
        <w:numPr>
          <w:ilvl w:val="0"/>
          <w:numId w:val="12"/>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Luxury brands maintain higher residual values (Ferrari: 98.7% after five years) </w:t>
      </w:r>
    </w:p>
    <w:p w14:paraId="489E6D84" w14:textId="77777777" w:rsidR="002E7893" w:rsidRDefault="00000000">
      <w:pPr>
        <w:pStyle w:val="Heading3"/>
        <w:keepNext w:val="0"/>
        <w:keepLines w:val="0"/>
        <w:shd w:val="clear" w:color="auto" w:fill="FFFFFF"/>
        <w:spacing w:line="360" w:lineRule="auto"/>
        <w:rPr>
          <w:color w:val="2E2F30"/>
        </w:rPr>
      </w:pPr>
      <w:bookmarkStart w:id="28" w:name="_9lpx5i6ojy75" w:colFirst="0" w:colLast="0"/>
      <w:bookmarkEnd w:id="28"/>
      <w:r>
        <w:rPr>
          <w:color w:val="2E2F30"/>
        </w:rPr>
        <w:t>6.2 Certified Pre-Owned Programs</w:t>
      </w:r>
    </w:p>
    <w:p w14:paraId="00DC2B36" w14:textId="77777777" w:rsidR="002E7893" w:rsidRDefault="00000000">
      <w:pPr>
        <w:numPr>
          <w:ilvl w:val="0"/>
          <w:numId w:val="33"/>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Growing importance in building consumer confidence</w:t>
      </w:r>
    </w:p>
    <w:p w14:paraId="19726A52" w14:textId="77777777" w:rsidR="002E7893" w:rsidRDefault="00000000">
      <w:pPr>
        <w:numPr>
          <w:ilvl w:val="0"/>
          <w:numId w:val="33"/>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Comprehensive inspection processes covering 100-200 points</w:t>
      </w:r>
    </w:p>
    <w:p w14:paraId="55658C01" w14:textId="77777777" w:rsidR="002E7893" w:rsidRDefault="00000000">
      <w:pPr>
        <w:numPr>
          <w:ilvl w:val="0"/>
          <w:numId w:val="33"/>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Manufacturer-backed warranties and additional perks</w:t>
      </w:r>
    </w:p>
    <w:p w14:paraId="33B8DAE4" w14:textId="77777777" w:rsidR="002E7893" w:rsidRDefault="002E7893">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29" w:name="_lh15p8rj9zrx" w:colFirst="0" w:colLast="0"/>
      <w:bookmarkEnd w:id="29"/>
    </w:p>
    <w:p w14:paraId="55B23ACA" w14:textId="77777777" w:rsidR="002E7893" w:rsidRDefault="00000000">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30" w:name="_r6sswo9dnuj" w:colFirst="0" w:colLast="0"/>
      <w:bookmarkEnd w:id="30"/>
      <w:r>
        <w:rPr>
          <w:rFonts w:ascii="Times New Roman" w:eastAsia="Times New Roman" w:hAnsi="Times New Roman" w:cs="Times New Roman"/>
          <w:b/>
          <w:color w:val="2E2F30"/>
          <w:sz w:val="28"/>
          <w:szCs w:val="28"/>
        </w:rPr>
        <w:t>7. Technical Specifications Impact</w:t>
      </w:r>
    </w:p>
    <w:p w14:paraId="318628AE" w14:textId="77777777" w:rsidR="002E7893" w:rsidRDefault="00000000">
      <w:pPr>
        <w:pStyle w:val="Heading3"/>
        <w:keepNext w:val="0"/>
        <w:keepLines w:val="0"/>
        <w:shd w:val="clear" w:color="auto" w:fill="FFFFFF"/>
        <w:spacing w:line="360" w:lineRule="auto"/>
        <w:rPr>
          <w:color w:val="2E2F30"/>
        </w:rPr>
      </w:pPr>
      <w:bookmarkStart w:id="31" w:name="_je45abgbdmfm" w:colFirst="0" w:colLast="0"/>
      <w:bookmarkEnd w:id="31"/>
      <w:r>
        <w:rPr>
          <w:color w:val="2E2F30"/>
        </w:rPr>
        <w:t>7.1 Engine Capacity Pricing</w:t>
      </w:r>
    </w:p>
    <w:p w14:paraId="02D37820" w14:textId="77777777" w:rsidR="002E7893" w:rsidRDefault="00000000">
      <w:pPr>
        <w:spacing w:line="360" w:lineRule="auto"/>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Non-linear pricing relationships across displacement tiers:</w:t>
      </w:r>
    </w:p>
    <w:p w14:paraId="05B42019" w14:textId="77777777" w:rsidR="002E7893" w:rsidRDefault="00000000">
      <w:pPr>
        <w:numPr>
          <w:ilvl w:val="0"/>
          <w:numId w:val="37"/>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&lt;1000 cc: ₹8,200 per 100 cc</w:t>
      </w:r>
    </w:p>
    <w:p w14:paraId="6A400299" w14:textId="77777777" w:rsidR="002E7893" w:rsidRDefault="00000000">
      <w:pPr>
        <w:numPr>
          <w:ilvl w:val="0"/>
          <w:numId w:val="37"/>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1000-2000 cc: ₹12,500 per 100 cc</w:t>
      </w:r>
    </w:p>
    <w:p w14:paraId="34B09C29" w14:textId="77777777" w:rsidR="002E7893" w:rsidRDefault="00000000">
      <w:pPr>
        <w:numPr>
          <w:ilvl w:val="0"/>
          <w:numId w:val="37"/>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2000 cc: ₹23,100 per 100 cc</w:t>
      </w:r>
    </w:p>
    <w:p w14:paraId="7663B3B9" w14:textId="77777777" w:rsidR="002E7893" w:rsidRDefault="00000000">
      <w:pPr>
        <w:pStyle w:val="Heading3"/>
        <w:keepNext w:val="0"/>
        <w:keepLines w:val="0"/>
        <w:shd w:val="clear" w:color="auto" w:fill="FFFFFF"/>
        <w:spacing w:line="360" w:lineRule="auto"/>
        <w:rPr>
          <w:color w:val="2E2F30"/>
        </w:rPr>
      </w:pPr>
      <w:bookmarkStart w:id="32" w:name="_35urdphvsk25" w:colFirst="0" w:colLast="0"/>
      <w:bookmarkEnd w:id="32"/>
      <w:r>
        <w:rPr>
          <w:color w:val="2E2F30"/>
        </w:rPr>
        <w:t>7.2 Vehicle Performance Metrics</w:t>
      </w:r>
    </w:p>
    <w:p w14:paraId="69F2B073" w14:textId="77777777" w:rsidR="002E7893" w:rsidRDefault="00000000">
      <w:pPr>
        <w:numPr>
          <w:ilvl w:val="0"/>
          <w:numId w:val="2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Mileage: 19.7 km/l</w:t>
      </w:r>
    </w:p>
    <w:p w14:paraId="1E680984" w14:textId="77777777" w:rsidR="002E7893" w:rsidRDefault="00000000">
      <w:pPr>
        <w:numPr>
          <w:ilvl w:val="0"/>
          <w:numId w:val="2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Engine Capacity: 1486 cc</w:t>
      </w:r>
    </w:p>
    <w:p w14:paraId="1841C959" w14:textId="77777777" w:rsidR="002E7893" w:rsidRDefault="00000000">
      <w:pPr>
        <w:numPr>
          <w:ilvl w:val="0"/>
          <w:numId w:val="2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Power Output: 100.59 bhp 1</w:t>
      </w:r>
    </w:p>
    <w:p w14:paraId="2ED61E3F" w14:textId="77777777" w:rsidR="002E7893" w:rsidRDefault="00000000">
      <w:pPr>
        <w:pStyle w:val="Heading3"/>
        <w:spacing w:after="120" w:line="240" w:lineRule="auto"/>
      </w:pPr>
      <w:bookmarkStart w:id="33" w:name="_2pkb36i350ck" w:colFirst="0" w:colLast="0"/>
      <w:bookmarkEnd w:id="33"/>
      <w:r>
        <w:lastRenderedPageBreak/>
        <w:t>7.3 Powertrain Economics</w:t>
      </w:r>
    </w:p>
    <w:p w14:paraId="6753123A" w14:textId="77777777" w:rsidR="002E7893" w:rsidRDefault="00000000">
      <w:pPr>
        <w:pStyle w:val="Heading4"/>
      </w:pPr>
      <w:bookmarkStart w:id="34" w:name="_j15v2j5nn3lg" w:colFirst="0" w:colLast="0"/>
      <w:bookmarkEnd w:id="34"/>
      <w:r>
        <w:t>7.3.1 Fuel type and transmission configuration create substantial pricing differentials:</w:t>
      </w:r>
    </w:p>
    <w:p w14:paraId="78EF35E0"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 Transmission premium calculation</w:t>
      </w:r>
      <w:r>
        <w:rPr>
          <w:rFonts w:ascii="Times New Roman" w:eastAsia="Times New Roman" w:hAnsi="Times New Roman" w:cs="Times New Roman"/>
        </w:rPr>
        <w:br/>
      </w:r>
      <w:proofErr w:type="spellStart"/>
      <w:r>
        <w:rPr>
          <w:rFonts w:ascii="Times New Roman" w:eastAsia="Times New Roman" w:hAnsi="Times New Roman" w:cs="Times New Roman"/>
        </w:rPr>
        <w:t>automatic_premium</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df</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df.transmission</w:t>
      </w:r>
      <w:proofErr w:type="gramEnd"/>
      <w:r>
        <w:rPr>
          <w:rFonts w:ascii="Times New Roman" w:eastAsia="Times New Roman" w:hAnsi="Times New Roman" w:cs="Times New Roman"/>
        </w:rPr>
        <w:t>_type</w:t>
      </w:r>
      <w:proofErr w:type="spellEnd"/>
      <w:r>
        <w:rPr>
          <w:rFonts w:ascii="Times New Roman" w:eastAsia="Times New Roman" w:hAnsi="Times New Roman" w:cs="Times New Roman"/>
        </w:rPr>
        <w:t xml:space="preserve"> == 'Automatic'</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selling</w:t>
      </w:r>
      <w:proofErr w:type="gramEnd"/>
      <w:r>
        <w:rPr>
          <w:rFonts w:ascii="Times New Roman" w:eastAsia="Times New Roman" w:hAnsi="Times New Roman" w:cs="Times New Roman"/>
        </w:rPr>
        <w:t>_</w:t>
      </w:r>
      <w:proofErr w:type="gramStart"/>
      <w:r>
        <w:rPr>
          <w:rFonts w:ascii="Times New Roman" w:eastAsia="Times New Roman" w:hAnsi="Times New Roman" w:cs="Times New Roman"/>
        </w:rPr>
        <w:t>price.mean</w:t>
      </w:r>
      <w:proofErr w:type="spellEnd"/>
      <w:proofErr w:type="gramEnd"/>
      <w:r>
        <w:rPr>
          <w:rFonts w:ascii="Times New Roman" w:eastAsia="Times New Roman" w:hAnsi="Times New Roman" w:cs="Times New Roman"/>
        </w:rPr>
        <w:t>() /</w:t>
      </w:r>
      <w:r>
        <w:rPr>
          <w:rFonts w:ascii="Times New Roman" w:eastAsia="Times New Roman" w:hAnsi="Times New Roman" w:cs="Times New Roman"/>
        </w:rPr>
        <w:br/>
        <w:t xml:space="preserve">                     </w:t>
      </w:r>
      <w:proofErr w:type="spellStart"/>
      <w:proofErr w:type="gramStart"/>
      <w:r>
        <w:rPr>
          <w:rFonts w:ascii="Times New Roman" w:eastAsia="Times New Roman" w:hAnsi="Times New Roman" w:cs="Times New Roman"/>
        </w:rPr>
        <w:t>df</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df.transmission</w:t>
      </w:r>
      <w:proofErr w:type="gramEnd"/>
      <w:r>
        <w:rPr>
          <w:rFonts w:ascii="Times New Roman" w:eastAsia="Times New Roman" w:hAnsi="Times New Roman" w:cs="Times New Roman"/>
        </w:rPr>
        <w:t>_type</w:t>
      </w:r>
      <w:proofErr w:type="spellEnd"/>
      <w:r>
        <w:rPr>
          <w:rFonts w:ascii="Times New Roman" w:eastAsia="Times New Roman" w:hAnsi="Times New Roman" w:cs="Times New Roman"/>
        </w:rPr>
        <w:t xml:space="preserve"> == 'Manual'</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selling</w:t>
      </w:r>
      <w:proofErr w:type="gramEnd"/>
      <w:r>
        <w:rPr>
          <w:rFonts w:ascii="Times New Roman" w:eastAsia="Times New Roman" w:hAnsi="Times New Roman" w:cs="Times New Roman"/>
        </w:rPr>
        <w:t>_</w:t>
      </w:r>
      <w:proofErr w:type="gramStart"/>
      <w:r>
        <w:rPr>
          <w:rFonts w:ascii="Times New Roman" w:eastAsia="Times New Roman" w:hAnsi="Times New Roman" w:cs="Times New Roman"/>
        </w:rPr>
        <w:t>price.mean</w:t>
      </w:r>
      <w:proofErr w:type="spellEnd"/>
      <w:proofErr w:type="gramEnd"/>
      <w:r>
        <w:rPr>
          <w:rFonts w:ascii="Times New Roman" w:eastAsia="Times New Roman" w:hAnsi="Times New Roman" w:cs="Times New Roman"/>
        </w:rPr>
        <w:t>() - 1) * 100</w:t>
      </w:r>
      <w:r>
        <w:rPr>
          <w:rFonts w:ascii="Times New Roman" w:eastAsia="Times New Roman" w:hAnsi="Times New Roman" w:cs="Times New Roman"/>
        </w:rPr>
        <w:br/>
      </w: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f"Automatic</w:t>
      </w:r>
      <w:proofErr w:type="spellEnd"/>
      <w:r>
        <w:rPr>
          <w:rFonts w:ascii="Times New Roman" w:eastAsia="Times New Roman" w:hAnsi="Times New Roman" w:cs="Times New Roman"/>
        </w:rPr>
        <w:t xml:space="preserve"> Transmission </w:t>
      </w:r>
      <w:proofErr w:type="gramStart"/>
      <w:r>
        <w:rPr>
          <w:rFonts w:ascii="Times New Roman" w:eastAsia="Times New Roman" w:hAnsi="Times New Roman" w:cs="Times New Roman"/>
        </w:rPr>
        <w:t>Premium: {</w:t>
      </w:r>
      <w:proofErr w:type="gramEnd"/>
      <w:r>
        <w:rPr>
          <w:rFonts w:ascii="Times New Roman" w:eastAsia="Times New Roman" w:hAnsi="Times New Roman" w:cs="Times New Roman"/>
        </w:rPr>
        <w:t>automatic_premium:.1</w:t>
      </w:r>
      <w:proofErr w:type="gramStart"/>
      <w:r>
        <w:rPr>
          <w:rFonts w:ascii="Times New Roman" w:eastAsia="Times New Roman" w:hAnsi="Times New Roman" w:cs="Times New Roman"/>
        </w:rPr>
        <w:t>f}%</w:t>
      </w:r>
      <w:proofErr w:type="gramEnd"/>
      <w:r>
        <w:rPr>
          <w:rFonts w:ascii="Times New Roman" w:eastAsia="Times New Roman" w:hAnsi="Times New Roman" w:cs="Times New Roman"/>
        </w:rPr>
        <w:t xml:space="preserve">")  </w:t>
      </w:r>
    </w:p>
    <w:p w14:paraId="0BF2C76B"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 Output: 28.4%</w:t>
      </w:r>
    </w:p>
    <w:p w14:paraId="7BD8FCDB" w14:textId="77777777" w:rsidR="002E7893" w:rsidRDefault="00000000">
      <w:pPr>
        <w:pStyle w:val="Heading4"/>
      </w:pPr>
      <w:bookmarkStart w:id="35" w:name="_k2539aafudma" w:colFirst="0" w:colLast="0"/>
      <w:bookmarkEnd w:id="35"/>
      <w:r>
        <w:t>7.3.2 Fuel-type comparisons reveal:</w:t>
      </w:r>
    </w:p>
    <w:p w14:paraId="4E69451C" w14:textId="77777777" w:rsidR="002E7893" w:rsidRDefault="00000000">
      <w:pPr>
        <w:numPr>
          <w:ilvl w:val="0"/>
          <w:numId w:val="3"/>
        </w:numPr>
        <w:spacing w:after="120" w:line="240" w:lineRule="auto"/>
        <w:rPr>
          <w:rFonts w:ascii="Times New Roman" w:eastAsia="Times New Roman" w:hAnsi="Times New Roman" w:cs="Times New Roman"/>
        </w:rPr>
      </w:pPr>
      <w:r>
        <w:rPr>
          <w:rFonts w:ascii="Times New Roman" w:eastAsia="Times New Roman" w:hAnsi="Times New Roman" w:cs="Times New Roman"/>
        </w:rPr>
        <w:t>Diesel Premium: ₹4.8L over petrol in SUV segment</w:t>
      </w:r>
    </w:p>
    <w:p w14:paraId="378D1E36" w14:textId="77777777" w:rsidR="002E7893" w:rsidRDefault="00000000">
      <w:pPr>
        <w:numPr>
          <w:ilvl w:val="0"/>
          <w:numId w:val="3"/>
        </w:numPr>
        <w:spacing w:after="120" w:line="240" w:lineRule="auto"/>
        <w:rPr>
          <w:rFonts w:ascii="Times New Roman" w:eastAsia="Times New Roman" w:hAnsi="Times New Roman" w:cs="Times New Roman"/>
        </w:rPr>
      </w:pPr>
      <w:r>
        <w:rPr>
          <w:rFonts w:ascii="Times New Roman" w:eastAsia="Times New Roman" w:hAnsi="Times New Roman" w:cs="Times New Roman"/>
        </w:rPr>
        <w:t>CNG Paradox: 19.4% discount despite 25.8 kmpl fuel efficiency</w:t>
      </w:r>
    </w:p>
    <w:p w14:paraId="3BCCCBB1" w14:textId="77777777" w:rsidR="002E7893" w:rsidRDefault="00000000">
      <w:pPr>
        <w:pStyle w:val="Heading4"/>
      </w:pPr>
      <w:bookmarkStart w:id="36" w:name="_i18d05xrdk1n" w:colFirst="0" w:colLast="0"/>
      <w:bookmarkEnd w:id="36"/>
      <w:r>
        <w:t>7.3.3 Engine Capacity Valuation</w:t>
      </w:r>
    </w:p>
    <w:p w14:paraId="3AAF297B"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Non-linear pricing relationships emerge across displacement tiers:</w:t>
      </w:r>
    </w:p>
    <w:tbl>
      <w:tblPr>
        <w:tblStyle w:val="a"/>
        <w:tblW w:w="951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170"/>
        <w:gridCol w:w="3170"/>
        <w:gridCol w:w="3170"/>
      </w:tblGrid>
      <w:tr w:rsidR="002E7893" w14:paraId="680B2FE1" w14:textId="77777777">
        <w:trPr>
          <w:cantSplit/>
          <w:jc w:val="center"/>
        </w:trPr>
        <w:tc>
          <w:tcPr>
            <w:tcW w:w="3170" w:type="dxa"/>
            <w:tcBorders>
              <w:top w:val="single" w:sz="4" w:space="0" w:color="000000"/>
              <w:bottom w:val="single" w:sz="4" w:space="0" w:color="000000"/>
              <w:right w:val="single" w:sz="4" w:space="0" w:color="000000"/>
            </w:tcBorders>
          </w:tcPr>
          <w:p w14:paraId="6CD727E7"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Engine Range (cc)</w:t>
            </w:r>
          </w:p>
        </w:tc>
        <w:tc>
          <w:tcPr>
            <w:tcW w:w="3170" w:type="dxa"/>
            <w:tcBorders>
              <w:top w:val="single" w:sz="4" w:space="0" w:color="000000"/>
              <w:bottom w:val="single" w:sz="4" w:space="0" w:color="000000"/>
              <w:right w:val="single" w:sz="4" w:space="0" w:color="000000"/>
            </w:tcBorders>
          </w:tcPr>
          <w:p w14:paraId="1522A90E"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Price/100cc (₹)</w:t>
            </w:r>
          </w:p>
        </w:tc>
        <w:tc>
          <w:tcPr>
            <w:tcW w:w="3170" w:type="dxa"/>
            <w:tcBorders>
              <w:top w:val="single" w:sz="4" w:space="0" w:color="000000"/>
              <w:bottom w:val="single" w:sz="4" w:space="0" w:color="000000"/>
            </w:tcBorders>
          </w:tcPr>
          <w:p w14:paraId="6DBC335C"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Representative Model</w:t>
            </w:r>
          </w:p>
        </w:tc>
      </w:tr>
      <w:tr w:rsidR="002E7893" w14:paraId="390A7D7A" w14:textId="77777777">
        <w:trPr>
          <w:cantSplit/>
          <w:jc w:val="center"/>
        </w:trPr>
        <w:tc>
          <w:tcPr>
            <w:tcW w:w="3170" w:type="dxa"/>
            <w:tcBorders>
              <w:top w:val="single" w:sz="4" w:space="0" w:color="000000"/>
              <w:bottom w:val="single" w:sz="4" w:space="0" w:color="000000"/>
              <w:right w:val="single" w:sz="4" w:space="0" w:color="000000"/>
            </w:tcBorders>
          </w:tcPr>
          <w:p w14:paraId="1038B477"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&lt;1000</w:t>
            </w:r>
          </w:p>
        </w:tc>
        <w:tc>
          <w:tcPr>
            <w:tcW w:w="3170" w:type="dxa"/>
            <w:tcBorders>
              <w:top w:val="single" w:sz="4" w:space="0" w:color="000000"/>
              <w:bottom w:val="single" w:sz="4" w:space="0" w:color="000000"/>
              <w:right w:val="single" w:sz="4" w:space="0" w:color="000000"/>
            </w:tcBorders>
          </w:tcPr>
          <w:p w14:paraId="6A6FF805"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8,200</w:t>
            </w:r>
          </w:p>
        </w:tc>
        <w:tc>
          <w:tcPr>
            <w:tcW w:w="3170" w:type="dxa"/>
            <w:tcBorders>
              <w:top w:val="single" w:sz="4" w:space="0" w:color="000000"/>
              <w:bottom w:val="single" w:sz="4" w:space="0" w:color="000000"/>
            </w:tcBorders>
          </w:tcPr>
          <w:p w14:paraId="648AB9E5"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Maruti Alto (796cc)</w:t>
            </w:r>
          </w:p>
        </w:tc>
      </w:tr>
      <w:tr w:rsidR="002E7893" w14:paraId="505A8D3E" w14:textId="77777777">
        <w:trPr>
          <w:cantSplit/>
          <w:jc w:val="center"/>
        </w:trPr>
        <w:tc>
          <w:tcPr>
            <w:tcW w:w="3170" w:type="dxa"/>
            <w:tcBorders>
              <w:top w:val="single" w:sz="4" w:space="0" w:color="000000"/>
              <w:bottom w:val="single" w:sz="4" w:space="0" w:color="000000"/>
              <w:right w:val="single" w:sz="4" w:space="0" w:color="000000"/>
            </w:tcBorders>
          </w:tcPr>
          <w:p w14:paraId="627C91C0"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1000-2000</w:t>
            </w:r>
          </w:p>
        </w:tc>
        <w:tc>
          <w:tcPr>
            <w:tcW w:w="3170" w:type="dxa"/>
            <w:tcBorders>
              <w:top w:val="single" w:sz="4" w:space="0" w:color="000000"/>
              <w:bottom w:val="single" w:sz="4" w:space="0" w:color="000000"/>
              <w:right w:val="single" w:sz="4" w:space="0" w:color="000000"/>
            </w:tcBorders>
          </w:tcPr>
          <w:p w14:paraId="5FF06A2F"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12,500</w:t>
            </w:r>
          </w:p>
        </w:tc>
        <w:tc>
          <w:tcPr>
            <w:tcW w:w="3170" w:type="dxa"/>
            <w:tcBorders>
              <w:top w:val="single" w:sz="4" w:space="0" w:color="000000"/>
              <w:bottom w:val="single" w:sz="4" w:space="0" w:color="000000"/>
            </w:tcBorders>
          </w:tcPr>
          <w:p w14:paraId="25267B72"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Hyundai Grand i10 (1197cc)</w:t>
            </w:r>
          </w:p>
        </w:tc>
      </w:tr>
      <w:tr w:rsidR="002E7893" w14:paraId="4FFCB000" w14:textId="77777777">
        <w:trPr>
          <w:cantSplit/>
          <w:jc w:val="center"/>
        </w:trPr>
        <w:tc>
          <w:tcPr>
            <w:tcW w:w="3170" w:type="dxa"/>
            <w:tcBorders>
              <w:top w:val="single" w:sz="4" w:space="0" w:color="000000"/>
              <w:bottom w:val="single" w:sz="4" w:space="0" w:color="000000"/>
              <w:right w:val="single" w:sz="4" w:space="0" w:color="000000"/>
            </w:tcBorders>
          </w:tcPr>
          <w:p w14:paraId="3CE972A5"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2000+</w:t>
            </w:r>
          </w:p>
        </w:tc>
        <w:tc>
          <w:tcPr>
            <w:tcW w:w="3170" w:type="dxa"/>
            <w:tcBorders>
              <w:top w:val="single" w:sz="4" w:space="0" w:color="000000"/>
              <w:bottom w:val="single" w:sz="4" w:space="0" w:color="000000"/>
              <w:right w:val="single" w:sz="4" w:space="0" w:color="000000"/>
            </w:tcBorders>
          </w:tcPr>
          <w:p w14:paraId="62DFE5BA"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23,100</w:t>
            </w:r>
          </w:p>
        </w:tc>
        <w:tc>
          <w:tcPr>
            <w:tcW w:w="3170" w:type="dxa"/>
            <w:tcBorders>
              <w:top w:val="single" w:sz="4" w:space="0" w:color="000000"/>
              <w:bottom w:val="single" w:sz="4" w:space="0" w:color="000000"/>
            </w:tcBorders>
          </w:tcPr>
          <w:p w14:paraId="427CFCD8"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Mahindra XUV500 (2179cc)</w:t>
            </w:r>
          </w:p>
        </w:tc>
      </w:tr>
    </w:tbl>
    <w:p w14:paraId="2BF8DF6B" w14:textId="77777777" w:rsidR="002E7893" w:rsidRDefault="002E7893">
      <w:pPr>
        <w:spacing w:after="120" w:line="240" w:lineRule="auto"/>
        <w:rPr>
          <w:rFonts w:ascii="Times New Roman" w:eastAsia="Times New Roman" w:hAnsi="Times New Roman" w:cs="Times New Roman"/>
        </w:rPr>
      </w:pPr>
    </w:p>
    <w:p w14:paraId="059FE989"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The 1498cc Ford EcoSport diesel engine demonstrates optimal efficiency-price balance at ₹570,000 with 22.77 kmpl mileage.</w:t>
      </w:r>
    </w:p>
    <w:p w14:paraId="62CEE231" w14:textId="77777777" w:rsidR="002E7893" w:rsidRDefault="00000000">
      <w:pPr>
        <w:pStyle w:val="Heading4"/>
      </w:pPr>
      <w:bookmarkStart w:id="37" w:name="_xfgwstut790f" w:colFirst="0" w:colLast="0"/>
      <w:bookmarkEnd w:id="37"/>
      <w:r>
        <w:t>7.3.4 Usage Patterns and Operational Factors</w:t>
      </w:r>
    </w:p>
    <w:p w14:paraId="35C85F32"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Mileage Degradation Model</w:t>
      </w:r>
    </w:p>
    <w:p w14:paraId="62F8E27E"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A quadratic regression framework captures non-linear depreciation:</w:t>
      </w:r>
    </w:p>
    <w:p w14:paraId="0115FA1B" w14:textId="77777777" w:rsidR="002E7893" w:rsidRDefault="00000000">
      <w:pPr>
        <w:spacing w:after="120" w:line="240" w:lineRule="auto"/>
        <w:rPr>
          <w:rFonts w:ascii="Times New Roman" w:eastAsia="Times New Roman" w:hAnsi="Times New Roman" w:cs="Times New Roman"/>
        </w:rPr>
      </w:pPr>
      <m:oMathPara>
        <m:oMath>
          <m:r>
            <w:rPr>
              <w:rFonts w:ascii="Times New Roman" w:eastAsia="Times New Roman" w:hAnsi="Times New Roman" w:cs="Times New Roman"/>
            </w:rPr>
            <m:t>Selling Price=1.24×</m:t>
          </m:r>
          <m:sSup>
            <m:sSupPr>
              <m:ctrlPr>
                <w:rPr>
                  <w:rFonts w:ascii="Times New Roman" w:eastAsia="Times New Roman" w:hAnsi="Times New Roman" w:cs="Times New Roman"/>
                </w:rPr>
              </m:ctrlPr>
            </m:sSupPr>
            <m:e>
              <m:r>
                <w:rPr>
                  <w:rFonts w:ascii="Times New Roman" w:eastAsia="Times New Roman" w:hAnsi="Times New Roman" w:cs="Times New Roman"/>
                </w:rPr>
                <m:t>10</m:t>
              </m:r>
            </m:e>
            <m:sup>
              <m:r>
                <w:rPr>
                  <w:rFonts w:ascii="Times New Roman" w:eastAsia="Times New Roman" w:hAnsi="Times New Roman" w:cs="Times New Roman"/>
                </w:rPr>
                <m:t>6</m:t>
              </m:r>
            </m:sup>
          </m:sSup>
          <m:r>
            <w:rPr>
              <w:rFonts w:ascii="Times New Roman" w:eastAsia="Times New Roman" w:hAnsi="Times New Roman" w:cs="Times New Roman"/>
            </w:rPr>
            <m:t>-8.76(km_driven)+1.02×</m:t>
          </m:r>
          <m:sSup>
            <m:sSupPr>
              <m:ctrlPr>
                <w:rPr>
                  <w:rFonts w:ascii="Times New Roman" w:eastAsia="Times New Roman" w:hAnsi="Times New Roman" w:cs="Times New Roman"/>
                </w:rPr>
              </m:ctrlPr>
            </m:sSupPr>
            <m:e>
              <m:r>
                <w:rPr>
                  <w:rFonts w:ascii="Times New Roman" w:eastAsia="Times New Roman" w:hAnsi="Times New Roman" w:cs="Times New Roman"/>
                </w:rPr>
                <m:t>10</m:t>
              </m:r>
            </m:e>
            <m:sup>
              <m:r>
                <w:rPr>
                  <w:rFonts w:ascii="Times New Roman" w:eastAsia="Times New Roman" w:hAnsi="Times New Roman" w:cs="Times New Roman"/>
                </w:rPr>
                <m:t>-4</m:t>
              </m:r>
            </m:sup>
          </m:sSup>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km_driven</m:t>
              </m:r>
            </m:e>
            <m:sup>
              <m:r>
                <w:rPr>
                  <w:rFonts w:ascii="Times New Roman" w:eastAsia="Times New Roman" w:hAnsi="Times New Roman" w:cs="Times New Roman"/>
                </w:rPr>
                <m:t>2</m:t>
              </m:r>
            </m:sup>
          </m:sSup>
          <m:r>
            <w:rPr>
              <w:rFonts w:ascii="Times New Roman" w:eastAsia="Times New Roman" w:hAnsi="Times New Roman" w:cs="Times New Roman"/>
            </w:rPr>
            <m:t>) (</m:t>
          </m:r>
          <m:sSup>
            <m:sSupPr>
              <m:ctrlPr>
                <w:rPr>
                  <w:rFonts w:ascii="Times New Roman" w:eastAsia="Times New Roman" w:hAnsi="Times New Roman" w:cs="Times New Roman"/>
                </w:rPr>
              </m:ctrlPr>
            </m:sSupPr>
            <m:e>
              <m:r>
                <w:rPr>
                  <w:rFonts w:ascii="Times New Roman" w:eastAsia="Times New Roman" w:hAnsi="Times New Roman" w:cs="Times New Roman"/>
                </w:rPr>
                <m:t>R</m:t>
              </m:r>
            </m:e>
            <m:sup>
              <m:r>
                <w:rPr>
                  <w:rFonts w:ascii="Times New Roman" w:eastAsia="Times New Roman" w:hAnsi="Times New Roman" w:cs="Times New Roman"/>
                </w:rPr>
                <m:t>2</m:t>
              </m:r>
            </m:sup>
          </m:sSup>
          <m:r>
            <w:rPr>
              <w:rFonts w:ascii="Times New Roman" w:eastAsia="Times New Roman" w:hAnsi="Times New Roman" w:cs="Times New Roman"/>
            </w:rPr>
            <m:t>=0.87)</m:t>
          </m:r>
        </m:oMath>
      </m:oMathPara>
    </w:p>
    <w:p w14:paraId="43289ABA"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The β₂ coefficient becomes statistically significant (p &lt; 0.01) beyond 75,000 km, indicating accelerated value erosion.</w:t>
      </w:r>
    </w:p>
    <w:p w14:paraId="07C49EE7" w14:textId="77777777" w:rsidR="002E7893" w:rsidRDefault="00000000">
      <w:pPr>
        <w:pStyle w:val="Heading4"/>
      </w:pPr>
      <w:bookmarkStart w:id="38" w:name="_f0r8i55buwpi" w:colFirst="0" w:colLast="0"/>
      <w:bookmarkEnd w:id="38"/>
      <w:r>
        <w:t>7.3.5 Anomaly Detection</w:t>
      </w:r>
    </w:p>
    <w:p w14:paraId="1D10ADE1"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Extreme mileage cases (0.2% &gt;500,000 km) demonstrate unique pricing behavior:</w:t>
      </w:r>
    </w:p>
    <w:p w14:paraId="23EB5FCA" w14:textId="77777777" w:rsidR="002E7893" w:rsidRDefault="00000000">
      <w:pPr>
        <w:numPr>
          <w:ilvl w:val="0"/>
          <w:numId w:val="29"/>
        </w:numPr>
        <w:spacing w:after="120" w:line="240" w:lineRule="auto"/>
        <w:rPr>
          <w:rFonts w:ascii="Times New Roman" w:eastAsia="Times New Roman" w:hAnsi="Times New Roman" w:cs="Times New Roman"/>
        </w:rPr>
      </w:pPr>
      <w:r>
        <w:rPr>
          <w:rFonts w:ascii="Times New Roman" w:eastAsia="Times New Roman" w:hAnsi="Times New Roman" w:cs="Times New Roman"/>
        </w:rPr>
        <w:t>High-Mileage Discount: 58% price reduction vs segment average</w:t>
      </w:r>
    </w:p>
    <w:p w14:paraId="17C69410" w14:textId="77777777" w:rsidR="002E7893" w:rsidRDefault="00000000">
      <w:pPr>
        <w:numPr>
          <w:ilvl w:val="0"/>
          <w:numId w:val="29"/>
        </w:numPr>
        <w:spacing w:after="120" w:line="240" w:lineRule="auto"/>
        <w:rPr>
          <w:rFonts w:ascii="Times New Roman" w:eastAsia="Times New Roman" w:hAnsi="Times New Roman" w:cs="Times New Roman"/>
        </w:rPr>
      </w:pPr>
      <w:r>
        <w:rPr>
          <w:rFonts w:ascii="Times New Roman" w:eastAsia="Times New Roman" w:hAnsi="Times New Roman" w:cs="Times New Roman"/>
        </w:rPr>
        <w:t>Commercial Vehicle Pattern: 380,000 km Mahindra XUV500 sold at ₹12.25L vs ₹18.45L average</w:t>
      </w:r>
    </w:p>
    <w:p w14:paraId="382AEED2" w14:textId="77777777" w:rsidR="002E7893" w:rsidRDefault="00000000">
      <w:pPr>
        <w:pStyle w:val="Heading4"/>
      </w:pPr>
      <w:bookmarkStart w:id="39" w:name="_wncca6zgjfe8" w:colFirst="0" w:colLast="0"/>
      <w:bookmarkEnd w:id="39"/>
      <w:r>
        <w:t>7.3.6 Seller Channel Dynamics</w:t>
      </w:r>
    </w:p>
    <w:p w14:paraId="6218D34A"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Professional vs Private Transactions</w:t>
      </w:r>
    </w:p>
    <w:p w14:paraId="6D6EB863"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Dealer networks demonstrate systematic pricing advantages:</w:t>
      </w:r>
    </w:p>
    <w:tbl>
      <w:tblPr>
        <w:tblStyle w:val="a0"/>
        <w:tblW w:w="9512"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78"/>
        <w:gridCol w:w="2378"/>
        <w:gridCol w:w="2378"/>
        <w:gridCol w:w="2378"/>
      </w:tblGrid>
      <w:tr w:rsidR="002E7893" w14:paraId="51AADAE3" w14:textId="77777777">
        <w:trPr>
          <w:cantSplit/>
          <w:jc w:val="center"/>
        </w:trPr>
        <w:tc>
          <w:tcPr>
            <w:tcW w:w="2378" w:type="dxa"/>
            <w:tcBorders>
              <w:top w:val="single" w:sz="4" w:space="0" w:color="000000"/>
              <w:bottom w:val="single" w:sz="4" w:space="0" w:color="000000"/>
              <w:right w:val="single" w:sz="4" w:space="0" w:color="000000"/>
            </w:tcBorders>
          </w:tcPr>
          <w:p w14:paraId="4BA4AD7E"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Metric</w:t>
            </w:r>
          </w:p>
        </w:tc>
        <w:tc>
          <w:tcPr>
            <w:tcW w:w="2378" w:type="dxa"/>
            <w:tcBorders>
              <w:top w:val="single" w:sz="4" w:space="0" w:color="000000"/>
              <w:bottom w:val="single" w:sz="4" w:space="0" w:color="000000"/>
              <w:right w:val="single" w:sz="4" w:space="0" w:color="000000"/>
            </w:tcBorders>
          </w:tcPr>
          <w:p w14:paraId="07A09A9C"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Dealer</w:t>
            </w:r>
          </w:p>
        </w:tc>
        <w:tc>
          <w:tcPr>
            <w:tcW w:w="2378" w:type="dxa"/>
            <w:tcBorders>
              <w:top w:val="single" w:sz="4" w:space="0" w:color="000000"/>
              <w:bottom w:val="single" w:sz="4" w:space="0" w:color="000000"/>
              <w:right w:val="single" w:sz="4" w:space="0" w:color="000000"/>
            </w:tcBorders>
          </w:tcPr>
          <w:p w14:paraId="3758125D"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Trustmark</w:t>
            </w:r>
          </w:p>
        </w:tc>
        <w:tc>
          <w:tcPr>
            <w:tcW w:w="2378" w:type="dxa"/>
            <w:tcBorders>
              <w:top w:val="single" w:sz="4" w:space="0" w:color="000000"/>
              <w:bottom w:val="single" w:sz="4" w:space="0" w:color="000000"/>
            </w:tcBorders>
          </w:tcPr>
          <w:p w14:paraId="48C53C65"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Individual</w:t>
            </w:r>
          </w:p>
        </w:tc>
      </w:tr>
      <w:tr w:rsidR="002E7893" w14:paraId="020982FE" w14:textId="77777777">
        <w:trPr>
          <w:cantSplit/>
          <w:jc w:val="center"/>
        </w:trPr>
        <w:tc>
          <w:tcPr>
            <w:tcW w:w="2378" w:type="dxa"/>
            <w:tcBorders>
              <w:top w:val="single" w:sz="4" w:space="0" w:color="000000"/>
              <w:bottom w:val="single" w:sz="4" w:space="0" w:color="000000"/>
              <w:right w:val="single" w:sz="4" w:space="0" w:color="000000"/>
            </w:tcBorders>
          </w:tcPr>
          <w:p w14:paraId="229C1B65"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Average Price (₹)</w:t>
            </w:r>
          </w:p>
        </w:tc>
        <w:tc>
          <w:tcPr>
            <w:tcW w:w="2378" w:type="dxa"/>
            <w:tcBorders>
              <w:top w:val="single" w:sz="4" w:space="0" w:color="000000"/>
              <w:bottom w:val="single" w:sz="4" w:space="0" w:color="000000"/>
              <w:right w:val="single" w:sz="4" w:space="0" w:color="000000"/>
            </w:tcBorders>
          </w:tcPr>
          <w:p w14:paraId="59D3BEDE"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591,000</w:t>
            </w:r>
          </w:p>
        </w:tc>
        <w:tc>
          <w:tcPr>
            <w:tcW w:w="2378" w:type="dxa"/>
            <w:tcBorders>
              <w:top w:val="single" w:sz="4" w:space="0" w:color="000000"/>
              <w:bottom w:val="single" w:sz="4" w:space="0" w:color="000000"/>
              <w:right w:val="single" w:sz="4" w:space="0" w:color="000000"/>
            </w:tcBorders>
          </w:tcPr>
          <w:p w14:paraId="2B4E27F0"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540,000</w:t>
            </w:r>
          </w:p>
        </w:tc>
        <w:tc>
          <w:tcPr>
            <w:tcW w:w="2378" w:type="dxa"/>
            <w:tcBorders>
              <w:top w:val="single" w:sz="4" w:space="0" w:color="000000"/>
              <w:bottom w:val="single" w:sz="4" w:space="0" w:color="000000"/>
            </w:tcBorders>
          </w:tcPr>
          <w:p w14:paraId="705EDB21"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507,000</w:t>
            </w:r>
          </w:p>
        </w:tc>
      </w:tr>
      <w:tr w:rsidR="002E7893" w14:paraId="09FEA4EE" w14:textId="77777777">
        <w:trPr>
          <w:cantSplit/>
          <w:jc w:val="center"/>
        </w:trPr>
        <w:tc>
          <w:tcPr>
            <w:tcW w:w="2378" w:type="dxa"/>
            <w:tcBorders>
              <w:top w:val="single" w:sz="4" w:space="0" w:color="000000"/>
              <w:bottom w:val="single" w:sz="4" w:space="0" w:color="000000"/>
              <w:right w:val="single" w:sz="4" w:space="0" w:color="000000"/>
            </w:tcBorders>
          </w:tcPr>
          <w:p w14:paraId="41F30372"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Days to Sale</w:t>
            </w:r>
          </w:p>
        </w:tc>
        <w:tc>
          <w:tcPr>
            <w:tcW w:w="2378" w:type="dxa"/>
            <w:tcBorders>
              <w:top w:val="single" w:sz="4" w:space="0" w:color="000000"/>
              <w:bottom w:val="single" w:sz="4" w:space="0" w:color="000000"/>
              <w:right w:val="single" w:sz="4" w:space="0" w:color="000000"/>
            </w:tcBorders>
          </w:tcPr>
          <w:p w14:paraId="22D7F699"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27</w:t>
            </w:r>
          </w:p>
        </w:tc>
        <w:tc>
          <w:tcPr>
            <w:tcW w:w="2378" w:type="dxa"/>
            <w:tcBorders>
              <w:top w:val="single" w:sz="4" w:space="0" w:color="000000"/>
              <w:bottom w:val="single" w:sz="4" w:space="0" w:color="000000"/>
              <w:right w:val="single" w:sz="4" w:space="0" w:color="000000"/>
            </w:tcBorders>
          </w:tcPr>
          <w:p w14:paraId="521C0F51"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34</w:t>
            </w:r>
          </w:p>
        </w:tc>
        <w:tc>
          <w:tcPr>
            <w:tcW w:w="2378" w:type="dxa"/>
            <w:tcBorders>
              <w:top w:val="single" w:sz="4" w:space="0" w:color="000000"/>
              <w:bottom w:val="single" w:sz="4" w:space="0" w:color="000000"/>
            </w:tcBorders>
          </w:tcPr>
          <w:p w14:paraId="1984780F"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41</w:t>
            </w:r>
          </w:p>
        </w:tc>
      </w:tr>
      <w:tr w:rsidR="002E7893" w14:paraId="48BB4F19" w14:textId="77777777">
        <w:trPr>
          <w:cantSplit/>
          <w:jc w:val="center"/>
        </w:trPr>
        <w:tc>
          <w:tcPr>
            <w:tcW w:w="2378" w:type="dxa"/>
            <w:tcBorders>
              <w:top w:val="single" w:sz="4" w:space="0" w:color="000000"/>
              <w:bottom w:val="single" w:sz="4" w:space="0" w:color="000000"/>
              <w:right w:val="single" w:sz="4" w:space="0" w:color="000000"/>
            </w:tcBorders>
          </w:tcPr>
          <w:p w14:paraId="0909EAE6"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lastRenderedPageBreak/>
              <w:t>Warranty Inclusion</w:t>
            </w:r>
          </w:p>
        </w:tc>
        <w:tc>
          <w:tcPr>
            <w:tcW w:w="2378" w:type="dxa"/>
            <w:tcBorders>
              <w:top w:val="single" w:sz="4" w:space="0" w:color="000000"/>
              <w:bottom w:val="single" w:sz="4" w:space="0" w:color="000000"/>
              <w:right w:val="single" w:sz="4" w:space="0" w:color="000000"/>
            </w:tcBorders>
          </w:tcPr>
          <w:p w14:paraId="5C852204"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78%</w:t>
            </w:r>
          </w:p>
        </w:tc>
        <w:tc>
          <w:tcPr>
            <w:tcW w:w="2378" w:type="dxa"/>
            <w:tcBorders>
              <w:top w:val="single" w:sz="4" w:space="0" w:color="000000"/>
              <w:bottom w:val="single" w:sz="4" w:space="0" w:color="000000"/>
              <w:right w:val="single" w:sz="4" w:space="0" w:color="000000"/>
            </w:tcBorders>
          </w:tcPr>
          <w:p w14:paraId="7A76D096"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65%</w:t>
            </w:r>
          </w:p>
        </w:tc>
        <w:tc>
          <w:tcPr>
            <w:tcW w:w="2378" w:type="dxa"/>
            <w:tcBorders>
              <w:top w:val="single" w:sz="4" w:space="0" w:color="000000"/>
              <w:bottom w:val="single" w:sz="4" w:space="0" w:color="000000"/>
            </w:tcBorders>
          </w:tcPr>
          <w:p w14:paraId="3B2D023A" w14:textId="77777777" w:rsidR="002E7893" w:rsidRDefault="00000000">
            <w:pPr>
              <w:rPr>
                <w:rFonts w:ascii="Times New Roman" w:eastAsia="Times New Roman" w:hAnsi="Times New Roman" w:cs="Times New Roman"/>
              </w:rPr>
            </w:pPr>
            <w:r>
              <w:rPr>
                <w:rFonts w:ascii="Times New Roman" w:eastAsia="Times New Roman" w:hAnsi="Times New Roman" w:cs="Times New Roman"/>
              </w:rPr>
              <w:t>12%</w:t>
            </w:r>
          </w:p>
        </w:tc>
      </w:tr>
    </w:tbl>
    <w:p w14:paraId="54D65EBA" w14:textId="77777777" w:rsidR="002E7893" w:rsidRDefault="002E7893">
      <w:pPr>
        <w:spacing w:after="120" w:line="240" w:lineRule="auto"/>
        <w:rPr>
          <w:rFonts w:ascii="Times New Roman" w:eastAsia="Times New Roman" w:hAnsi="Times New Roman" w:cs="Times New Roman"/>
        </w:rPr>
      </w:pPr>
    </w:p>
    <w:p w14:paraId="3EFCEDF2"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Dealer premiums stem from value-added services - 92% of professional sellers offer vehicle history reports versus 8% of private listings.</w:t>
      </w:r>
    </w:p>
    <w:p w14:paraId="084137BB"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Inventory Composition</w:t>
      </w:r>
    </w:p>
    <w:p w14:paraId="4903BA1B" w14:textId="77777777" w:rsidR="002E7893" w:rsidRDefault="00000000">
      <w:pPr>
        <w:spacing w:after="120" w:line="240" w:lineRule="auto"/>
        <w:rPr>
          <w:rFonts w:ascii="Times New Roman" w:eastAsia="Times New Roman" w:hAnsi="Times New Roman" w:cs="Times New Roman"/>
        </w:rPr>
      </w:pPr>
      <w:r>
        <w:rPr>
          <w:rFonts w:ascii="Times New Roman" w:eastAsia="Times New Roman" w:hAnsi="Times New Roman" w:cs="Times New Roman"/>
        </w:rPr>
        <w:t>Channel specialization emerges in brand representation:</w:t>
      </w:r>
    </w:p>
    <w:p w14:paraId="2F0767FD" w14:textId="77777777" w:rsidR="002E7893" w:rsidRDefault="00000000">
      <w:pPr>
        <w:numPr>
          <w:ilvl w:val="0"/>
          <w:numId w:val="32"/>
        </w:numPr>
        <w:spacing w:after="120" w:line="240" w:lineRule="auto"/>
        <w:rPr>
          <w:rFonts w:ascii="Times New Roman" w:eastAsia="Times New Roman" w:hAnsi="Times New Roman" w:cs="Times New Roman"/>
        </w:rPr>
      </w:pPr>
      <w:r>
        <w:rPr>
          <w:rFonts w:ascii="Times New Roman" w:eastAsia="Times New Roman" w:hAnsi="Times New Roman" w:cs="Times New Roman"/>
        </w:rPr>
        <w:t>Dealer Focus: 68% Hyundai/Maruti inventory</w:t>
      </w:r>
    </w:p>
    <w:p w14:paraId="4A2D2801" w14:textId="77777777" w:rsidR="002E7893" w:rsidRDefault="00000000">
      <w:pPr>
        <w:numPr>
          <w:ilvl w:val="0"/>
          <w:numId w:val="32"/>
        </w:numPr>
        <w:spacing w:after="120" w:line="240" w:lineRule="auto"/>
        <w:rPr>
          <w:rFonts w:ascii="Times New Roman" w:eastAsia="Times New Roman" w:hAnsi="Times New Roman" w:cs="Times New Roman"/>
        </w:rPr>
      </w:pPr>
      <w:r>
        <w:rPr>
          <w:rFonts w:ascii="Times New Roman" w:eastAsia="Times New Roman" w:hAnsi="Times New Roman" w:cs="Times New Roman"/>
        </w:rPr>
        <w:t>Private Listings: 89% of luxury/premium vehicles</w:t>
      </w:r>
    </w:p>
    <w:p w14:paraId="41649910" w14:textId="77777777" w:rsidR="002E7893" w:rsidRDefault="002E7893"/>
    <w:p w14:paraId="4B50C777"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40" w:name="_sdjvxb4cu13c" w:colFirst="0" w:colLast="0"/>
      <w:bookmarkEnd w:id="40"/>
      <w:r>
        <w:rPr>
          <w:rFonts w:ascii="Times New Roman" w:eastAsia="Times New Roman" w:hAnsi="Times New Roman" w:cs="Times New Roman"/>
          <w:b/>
          <w:color w:val="2E2F30"/>
          <w:sz w:val="28"/>
          <w:szCs w:val="28"/>
        </w:rPr>
        <w:t>8. Machine Learning Methodologies</w:t>
      </w:r>
    </w:p>
    <w:p w14:paraId="7500F319" w14:textId="77777777" w:rsidR="002E7893" w:rsidRDefault="00000000">
      <w:pPr>
        <w:pStyle w:val="Heading3"/>
        <w:keepNext w:val="0"/>
        <w:keepLines w:val="0"/>
        <w:shd w:val="clear" w:color="auto" w:fill="FFFFFF"/>
        <w:rPr>
          <w:color w:val="2E2F30"/>
        </w:rPr>
      </w:pPr>
      <w:bookmarkStart w:id="41" w:name="_1va9uc3sz9iy" w:colFirst="0" w:colLast="0"/>
      <w:bookmarkEnd w:id="41"/>
      <w:r>
        <w:rPr>
          <w:color w:val="2E2F30"/>
        </w:rPr>
        <w:t>8.1 Advanced Algorithms</w:t>
      </w:r>
    </w:p>
    <w:p w14:paraId="407B023D" w14:textId="77777777" w:rsidR="002E7893" w:rsidRDefault="00000000">
      <w:pPr>
        <w:numPr>
          <w:ilvl w:val="0"/>
          <w:numId w:val="6"/>
        </w:numPr>
        <w:shd w:val="clear" w:color="auto" w:fill="FFFFFF"/>
      </w:pPr>
      <w:r>
        <w:rPr>
          <w:rFonts w:ascii="Times New Roman" w:eastAsia="Times New Roman" w:hAnsi="Times New Roman" w:cs="Times New Roman"/>
          <w:b/>
          <w:color w:val="2E2F30"/>
        </w:rPr>
        <w:t>Regression Techniques</w:t>
      </w:r>
      <w:r>
        <w:rPr>
          <w:rFonts w:ascii="Times New Roman" w:eastAsia="Times New Roman" w:hAnsi="Times New Roman" w:cs="Times New Roman"/>
          <w:color w:val="2E2F30"/>
        </w:rPr>
        <w:t>:</w:t>
      </w:r>
    </w:p>
    <w:p w14:paraId="4A11B740" w14:textId="77777777" w:rsidR="002E7893"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color w:val="2E2F30"/>
        </w:rPr>
        <w:t>Linear regression (baseline)</w:t>
      </w:r>
    </w:p>
    <w:p w14:paraId="24AFEAF8" w14:textId="77777777" w:rsidR="002E7893"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color w:val="2E2F30"/>
        </w:rPr>
        <w:t>Polynomial regression</w:t>
      </w:r>
    </w:p>
    <w:p w14:paraId="0BD5E1F9" w14:textId="77777777" w:rsidR="002E7893"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color w:val="2E2F30"/>
        </w:rPr>
        <w:t xml:space="preserve">Support Vector Regression (SVR) </w:t>
      </w:r>
    </w:p>
    <w:p w14:paraId="274AB193" w14:textId="77777777" w:rsidR="002E7893" w:rsidRDefault="00000000">
      <w:pPr>
        <w:numPr>
          <w:ilvl w:val="0"/>
          <w:numId w:val="6"/>
        </w:numPr>
        <w:shd w:val="clear" w:color="auto" w:fill="FFFFFF"/>
      </w:pPr>
      <w:r>
        <w:rPr>
          <w:rFonts w:ascii="Times New Roman" w:eastAsia="Times New Roman" w:hAnsi="Times New Roman" w:cs="Times New Roman"/>
          <w:b/>
          <w:color w:val="2E2F30"/>
        </w:rPr>
        <w:t>Ensemble Methods</w:t>
      </w:r>
      <w:r>
        <w:rPr>
          <w:rFonts w:ascii="Times New Roman" w:eastAsia="Times New Roman" w:hAnsi="Times New Roman" w:cs="Times New Roman"/>
          <w:color w:val="2E2F30"/>
        </w:rPr>
        <w:t>:</w:t>
      </w:r>
    </w:p>
    <w:p w14:paraId="778B1D01" w14:textId="77777777" w:rsidR="002E7893"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color w:val="2E2F30"/>
        </w:rPr>
        <w:t>Random Forest</w:t>
      </w:r>
    </w:p>
    <w:p w14:paraId="2EE4AFF1" w14:textId="77777777" w:rsidR="002E7893" w:rsidRDefault="00000000">
      <w:pPr>
        <w:numPr>
          <w:ilvl w:val="1"/>
          <w:numId w:val="6"/>
        </w:numPr>
        <w:rPr>
          <w:rFonts w:ascii="Times New Roman" w:eastAsia="Times New Roman" w:hAnsi="Times New Roman" w:cs="Times New Roman"/>
        </w:rPr>
      </w:pPr>
      <w:r>
        <w:rPr>
          <w:rFonts w:ascii="Times New Roman" w:eastAsia="Times New Roman" w:hAnsi="Times New Roman" w:cs="Times New Roman"/>
          <w:color w:val="2E2F30"/>
        </w:rPr>
        <w:t>Gradient Boosting</w:t>
      </w:r>
    </w:p>
    <w:p w14:paraId="163E7EB4" w14:textId="77777777" w:rsidR="002E7893" w:rsidRDefault="00000000">
      <w:pPr>
        <w:numPr>
          <w:ilvl w:val="1"/>
          <w:numId w:val="6"/>
        </w:numPr>
        <w:rPr>
          <w:rFonts w:ascii="Times New Roman" w:eastAsia="Times New Roman" w:hAnsi="Times New Roman" w:cs="Times New Roman"/>
        </w:rPr>
      </w:pPr>
      <w:proofErr w:type="spellStart"/>
      <w:r>
        <w:rPr>
          <w:rFonts w:ascii="Times New Roman" w:eastAsia="Times New Roman" w:hAnsi="Times New Roman" w:cs="Times New Roman"/>
          <w:color w:val="2E2F30"/>
        </w:rPr>
        <w:t>CatBoost</w:t>
      </w:r>
      <w:proofErr w:type="spellEnd"/>
      <w:r>
        <w:rPr>
          <w:rFonts w:ascii="Times New Roman" w:eastAsia="Times New Roman" w:hAnsi="Times New Roman" w:cs="Times New Roman"/>
          <w:color w:val="2E2F30"/>
        </w:rPr>
        <w:t xml:space="preserve"> and </w:t>
      </w:r>
      <w:proofErr w:type="spellStart"/>
      <w:r>
        <w:rPr>
          <w:rFonts w:ascii="Times New Roman" w:eastAsia="Times New Roman" w:hAnsi="Times New Roman" w:cs="Times New Roman"/>
          <w:color w:val="2E2F30"/>
        </w:rPr>
        <w:t>LGBMRegressor</w:t>
      </w:r>
      <w:proofErr w:type="spellEnd"/>
      <w:r>
        <w:rPr>
          <w:rFonts w:ascii="Times New Roman" w:eastAsia="Times New Roman" w:hAnsi="Times New Roman" w:cs="Times New Roman"/>
          <w:color w:val="2E2F30"/>
        </w:rPr>
        <w:t xml:space="preserve"> </w:t>
      </w:r>
    </w:p>
    <w:p w14:paraId="768F842C" w14:textId="77777777" w:rsidR="002E7893" w:rsidRDefault="00000000">
      <w:pPr>
        <w:pStyle w:val="Heading3"/>
        <w:keepNext w:val="0"/>
        <w:keepLines w:val="0"/>
        <w:shd w:val="clear" w:color="auto" w:fill="FFFFFF"/>
        <w:rPr>
          <w:color w:val="2E2F30"/>
        </w:rPr>
      </w:pPr>
      <w:bookmarkStart w:id="42" w:name="_qptpwfw9uq2p" w:colFirst="0" w:colLast="0"/>
      <w:bookmarkEnd w:id="42"/>
      <w:r>
        <w:rPr>
          <w:color w:val="2E2F30"/>
        </w:rPr>
        <w:t>8.2 Deep Learning Applications</w:t>
      </w:r>
    </w:p>
    <w:p w14:paraId="7ACE8271" w14:textId="77777777" w:rsidR="002E7893" w:rsidRDefault="00000000">
      <w:pPr>
        <w:numPr>
          <w:ilvl w:val="0"/>
          <w:numId w:val="15"/>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Neural networks for complex pattern recognition</w:t>
      </w:r>
    </w:p>
    <w:p w14:paraId="5F6F2FFF" w14:textId="77777777" w:rsidR="002E7893" w:rsidRDefault="00000000">
      <w:pPr>
        <w:numPr>
          <w:ilvl w:val="0"/>
          <w:numId w:val="15"/>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Enhanced feature interaction modeling</w:t>
      </w:r>
    </w:p>
    <w:p w14:paraId="479128B8" w14:textId="77777777" w:rsidR="002E7893" w:rsidRDefault="00000000">
      <w:pPr>
        <w:numPr>
          <w:ilvl w:val="0"/>
          <w:numId w:val="15"/>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Improved accuracy through deep learning architectures </w:t>
      </w:r>
    </w:p>
    <w:p w14:paraId="26D407F1"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43" w:name="_b18qp5sdhclv" w:colFirst="0" w:colLast="0"/>
      <w:bookmarkEnd w:id="43"/>
    </w:p>
    <w:p w14:paraId="2F416E03"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44" w:name="_3v1uusijza8e" w:colFirst="0" w:colLast="0"/>
      <w:bookmarkEnd w:id="44"/>
      <w:r>
        <w:rPr>
          <w:rFonts w:ascii="Times New Roman" w:eastAsia="Times New Roman" w:hAnsi="Times New Roman" w:cs="Times New Roman"/>
          <w:b/>
          <w:color w:val="2E2F30"/>
          <w:sz w:val="28"/>
          <w:szCs w:val="28"/>
        </w:rPr>
        <w:t>9. Data Processing and Model Evaluation</w:t>
      </w:r>
    </w:p>
    <w:p w14:paraId="7C262B2C" w14:textId="77777777" w:rsidR="002E7893" w:rsidRDefault="00000000">
      <w:pPr>
        <w:pStyle w:val="Heading3"/>
        <w:keepNext w:val="0"/>
        <w:keepLines w:val="0"/>
        <w:shd w:val="clear" w:color="auto" w:fill="FFFFFF"/>
        <w:rPr>
          <w:color w:val="2E2F30"/>
        </w:rPr>
      </w:pPr>
      <w:bookmarkStart w:id="45" w:name="_bzcu3tabktj" w:colFirst="0" w:colLast="0"/>
      <w:bookmarkEnd w:id="45"/>
      <w:r>
        <w:rPr>
          <w:color w:val="2E2F30"/>
        </w:rPr>
        <w:t>9.1 Feature Selection</w:t>
      </w:r>
    </w:p>
    <w:p w14:paraId="5F533F21"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The analysis emphasizes the importance of effective feature engineering, including:</w:t>
      </w:r>
    </w:p>
    <w:p w14:paraId="17A9B07A" w14:textId="77777777" w:rsidR="002E7893" w:rsidRDefault="00000000">
      <w:pPr>
        <w:numPr>
          <w:ilvl w:val="0"/>
          <w:numId w:val="20"/>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Selection of relevant vehicle characteristics</w:t>
      </w:r>
    </w:p>
    <w:p w14:paraId="63E409D7" w14:textId="77777777" w:rsidR="002E7893" w:rsidRDefault="00000000">
      <w:pPr>
        <w:numPr>
          <w:ilvl w:val="0"/>
          <w:numId w:val="20"/>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Transformation of variables</w:t>
      </w:r>
    </w:p>
    <w:p w14:paraId="3E5A6EEC" w14:textId="77777777" w:rsidR="002E7893" w:rsidRDefault="00000000">
      <w:pPr>
        <w:numPr>
          <w:ilvl w:val="0"/>
          <w:numId w:val="20"/>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Integration of detailed equipment information</w:t>
      </w:r>
    </w:p>
    <w:p w14:paraId="2E5E2A34" w14:textId="77777777" w:rsidR="002E7893" w:rsidRDefault="00000000">
      <w:pPr>
        <w:numPr>
          <w:ilvl w:val="0"/>
          <w:numId w:val="20"/>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Handling of categorical variables</w:t>
      </w:r>
    </w:p>
    <w:p w14:paraId="6D85D7E4" w14:textId="77777777" w:rsidR="002E7893" w:rsidRDefault="00000000">
      <w:pPr>
        <w:pStyle w:val="Heading3"/>
        <w:keepNext w:val="0"/>
        <w:keepLines w:val="0"/>
        <w:shd w:val="clear" w:color="auto" w:fill="FFFFFF"/>
        <w:rPr>
          <w:color w:val="2E2F30"/>
        </w:rPr>
      </w:pPr>
      <w:bookmarkStart w:id="46" w:name="_mj840v6b2uqu" w:colFirst="0" w:colLast="0"/>
      <w:bookmarkEnd w:id="46"/>
      <w:r>
        <w:rPr>
          <w:color w:val="2E2F30"/>
        </w:rPr>
        <w:t>9.2 Traditional Appraisal Integration</w:t>
      </w:r>
    </w:p>
    <w:p w14:paraId="42B83F36"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The methodology also incorporates traditional appraisal methods:</w:t>
      </w:r>
    </w:p>
    <w:p w14:paraId="315DDE59" w14:textId="77777777" w:rsidR="002E7893" w:rsidRDefault="00000000">
      <w:pPr>
        <w:numPr>
          <w:ilvl w:val="0"/>
          <w:numId w:val="4"/>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Replacement cost method</w:t>
      </w:r>
    </w:p>
    <w:p w14:paraId="7927CD1A" w14:textId="77777777" w:rsidR="002E7893" w:rsidRDefault="00000000">
      <w:pPr>
        <w:numPr>
          <w:ilvl w:val="0"/>
          <w:numId w:val="4"/>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Present value of earnings method</w:t>
      </w:r>
    </w:p>
    <w:p w14:paraId="06F4574F" w14:textId="77777777" w:rsidR="002E7893" w:rsidRDefault="00000000">
      <w:pPr>
        <w:numPr>
          <w:ilvl w:val="0"/>
          <w:numId w:val="4"/>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Current market value method</w:t>
      </w:r>
    </w:p>
    <w:p w14:paraId="66C624B9" w14:textId="77777777" w:rsidR="002E7893" w:rsidRDefault="00000000">
      <w:pPr>
        <w:pStyle w:val="Heading3"/>
        <w:keepNext w:val="0"/>
        <w:keepLines w:val="0"/>
        <w:shd w:val="clear" w:color="auto" w:fill="FFFFFF"/>
        <w:rPr>
          <w:color w:val="2E2F30"/>
        </w:rPr>
      </w:pPr>
      <w:bookmarkStart w:id="47" w:name="_bmylhjg2fej7" w:colFirst="0" w:colLast="0"/>
      <w:bookmarkEnd w:id="47"/>
      <w:r>
        <w:rPr>
          <w:color w:val="2E2F30"/>
        </w:rPr>
        <w:lastRenderedPageBreak/>
        <w:t>9.3 Feature Engineering</w:t>
      </w:r>
    </w:p>
    <w:p w14:paraId="5A7BC1CB" w14:textId="77777777" w:rsidR="002E7893" w:rsidRDefault="00000000">
      <w:pPr>
        <w:numPr>
          <w:ilvl w:val="0"/>
          <w:numId w:val="22"/>
        </w:numPr>
        <w:shd w:val="clear" w:color="auto" w:fill="FFFFFF"/>
      </w:pPr>
      <w:r>
        <w:rPr>
          <w:rFonts w:ascii="Times New Roman" w:eastAsia="Times New Roman" w:hAnsi="Times New Roman" w:cs="Times New Roman"/>
          <w:b/>
          <w:color w:val="2E2F30"/>
        </w:rPr>
        <w:t>Data Preprocessing</w:t>
      </w:r>
      <w:r>
        <w:rPr>
          <w:rFonts w:ascii="Times New Roman" w:eastAsia="Times New Roman" w:hAnsi="Times New Roman" w:cs="Times New Roman"/>
          <w:color w:val="2E2F30"/>
        </w:rPr>
        <w:t>:</w:t>
      </w:r>
    </w:p>
    <w:p w14:paraId="58C67ADC"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Missing value imputation</w:t>
      </w:r>
    </w:p>
    <w:p w14:paraId="51643C43"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Categorical encoding</w:t>
      </w:r>
    </w:p>
    <w:p w14:paraId="0D68B73A"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 xml:space="preserve">Feature selection and creation </w:t>
      </w:r>
    </w:p>
    <w:p w14:paraId="0549DA3B" w14:textId="77777777" w:rsidR="002E7893" w:rsidRDefault="00000000">
      <w:pPr>
        <w:numPr>
          <w:ilvl w:val="0"/>
          <w:numId w:val="22"/>
        </w:numPr>
        <w:shd w:val="clear" w:color="auto" w:fill="FFFFFF"/>
      </w:pPr>
      <w:r>
        <w:rPr>
          <w:rFonts w:ascii="Times New Roman" w:eastAsia="Times New Roman" w:hAnsi="Times New Roman" w:cs="Times New Roman"/>
          <w:b/>
          <w:color w:val="2E2F30"/>
        </w:rPr>
        <w:t>Evaluation Metrics</w:t>
      </w:r>
      <w:r>
        <w:rPr>
          <w:rFonts w:ascii="Times New Roman" w:eastAsia="Times New Roman" w:hAnsi="Times New Roman" w:cs="Times New Roman"/>
          <w:color w:val="2E2F30"/>
        </w:rPr>
        <w:t>:</w:t>
      </w:r>
    </w:p>
    <w:p w14:paraId="7D45B8B6"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Mean Absolute Error (MAE)</w:t>
      </w:r>
    </w:p>
    <w:p w14:paraId="76CC0F8E"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Root Mean Squared Error (RMSE)</w:t>
      </w:r>
    </w:p>
    <w:p w14:paraId="0D7DBB17"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Coefficient of Determination (R²)</w:t>
      </w:r>
    </w:p>
    <w:p w14:paraId="2B7F289D"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Mean Absolute Error (MAE)</w:t>
      </w:r>
    </w:p>
    <w:p w14:paraId="4845DEE9" w14:textId="77777777" w:rsidR="002E7893"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E2F30"/>
        </w:rPr>
        <w:t>Mean Absolute Percentage Error (MAPE)</w:t>
      </w:r>
    </w:p>
    <w:p w14:paraId="3B855C3F" w14:textId="77777777" w:rsidR="002E7893" w:rsidRDefault="00000000">
      <w:pPr>
        <w:pStyle w:val="Heading3"/>
        <w:keepNext w:val="0"/>
        <w:keepLines w:val="0"/>
        <w:shd w:val="clear" w:color="auto" w:fill="FFFFFF"/>
        <w:rPr>
          <w:color w:val="2E2F30"/>
        </w:rPr>
      </w:pPr>
      <w:bookmarkStart w:id="48" w:name="_68ddroh59dhr" w:colFirst="0" w:colLast="0"/>
      <w:bookmarkEnd w:id="48"/>
      <w:r>
        <w:rPr>
          <w:color w:val="2E2F30"/>
        </w:rPr>
        <w:t>9.4 Validation Techniques</w:t>
      </w:r>
    </w:p>
    <w:p w14:paraId="0630C14B"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The analysis employs robust validation methods:</w:t>
      </w:r>
    </w:p>
    <w:p w14:paraId="17741D03" w14:textId="77777777" w:rsidR="002E7893" w:rsidRDefault="00000000">
      <w:pPr>
        <w:numPr>
          <w:ilvl w:val="0"/>
          <w:numId w:val="31"/>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Cross-validation for reliable performance estimation</w:t>
      </w:r>
    </w:p>
    <w:p w14:paraId="5C89A97F" w14:textId="77777777" w:rsidR="002E7893" w:rsidRDefault="00000000">
      <w:pPr>
        <w:numPr>
          <w:ilvl w:val="0"/>
          <w:numId w:val="31"/>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Train-test split for model evaluation</w:t>
      </w:r>
    </w:p>
    <w:p w14:paraId="283849D3" w14:textId="77777777" w:rsidR="002E7893" w:rsidRDefault="00000000">
      <w:pPr>
        <w:numPr>
          <w:ilvl w:val="0"/>
          <w:numId w:val="31"/>
        </w:numPr>
        <w:shd w:val="clear" w:color="auto" w:fill="FFFFFF"/>
        <w:rPr>
          <w:rFonts w:ascii="Times New Roman" w:eastAsia="Times New Roman" w:hAnsi="Times New Roman" w:cs="Times New Roman"/>
          <w:color w:val="2E2F30"/>
        </w:rPr>
      </w:pPr>
      <w:r>
        <w:rPr>
          <w:rFonts w:ascii="Times New Roman" w:eastAsia="Times New Roman" w:hAnsi="Times New Roman" w:cs="Times New Roman"/>
          <w:color w:val="2E2F30"/>
        </w:rPr>
        <w:t>Comprehensive error analysis</w:t>
      </w:r>
    </w:p>
    <w:p w14:paraId="1274F195" w14:textId="77777777" w:rsidR="002E7893" w:rsidRDefault="00000000">
      <w:pPr>
        <w:pStyle w:val="Heading3"/>
        <w:keepNext w:val="0"/>
        <w:keepLines w:val="0"/>
        <w:shd w:val="clear" w:color="auto" w:fill="FFFFFF"/>
        <w:spacing w:line="360" w:lineRule="auto"/>
        <w:rPr>
          <w:color w:val="2E2F30"/>
        </w:rPr>
      </w:pPr>
      <w:bookmarkStart w:id="49" w:name="_vnjlf7kqj1dn" w:colFirst="0" w:colLast="0"/>
      <w:bookmarkEnd w:id="49"/>
      <w:r>
        <w:rPr>
          <w:color w:val="2E2F30"/>
        </w:rPr>
        <w:t>9.5 Online Platforms</w:t>
      </w:r>
    </w:p>
    <w:p w14:paraId="2B649102" w14:textId="77777777" w:rsidR="002E7893" w:rsidRDefault="00000000">
      <w:pPr>
        <w:numPr>
          <w:ilvl w:val="0"/>
          <w:numId w:val="3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Rising importance of digital marketplaces</w:t>
      </w:r>
    </w:p>
    <w:p w14:paraId="4C1BD630" w14:textId="77777777" w:rsidR="002E7893" w:rsidRDefault="00000000">
      <w:pPr>
        <w:numPr>
          <w:ilvl w:val="0"/>
          <w:numId w:val="3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Enhanced transparency through online vehicle inspections</w:t>
      </w:r>
    </w:p>
    <w:p w14:paraId="62F4CED2" w14:textId="77777777" w:rsidR="002E7893" w:rsidRDefault="00000000">
      <w:pPr>
        <w:numPr>
          <w:ilvl w:val="0"/>
          <w:numId w:val="3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Detailed condition reports increasing consumer confidence </w:t>
      </w:r>
    </w:p>
    <w:p w14:paraId="64AF30E5" w14:textId="77777777" w:rsidR="002E7893" w:rsidRDefault="00000000">
      <w:pPr>
        <w:pStyle w:val="Heading3"/>
        <w:keepNext w:val="0"/>
        <w:keepLines w:val="0"/>
        <w:shd w:val="clear" w:color="auto" w:fill="FFFFFF"/>
        <w:spacing w:line="360" w:lineRule="auto"/>
        <w:rPr>
          <w:color w:val="2E2F30"/>
        </w:rPr>
      </w:pPr>
      <w:bookmarkStart w:id="50" w:name="_vupo5yu64n9z" w:colFirst="0" w:colLast="0"/>
      <w:bookmarkEnd w:id="50"/>
      <w:r>
        <w:rPr>
          <w:color w:val="2E2F30"/>
        </w:rPr>
        <w:t>9.6 Future Market Projections</w:t>
      </w:r>
    </w:p>
    <w:p w14:paraId="2FF39C88" w14:textId="77777777" w:rsidR="002E7893" w:rsidRDefault="00000000">
      <w:pPr>
        <w:numPr>
          <w:ilvl w:val="0"/>
          <w:numId w:val="14"/>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Expected CAGR of 17.60% (2023-2032)</w:t>
      </w:r>
    </w:p>
    <w:p w14:paraId="2FC8D0FE" w14:textId="77777777" w:rsidR="002E7893" w:rsidRDefault="00000000">
      <w:pPr>
        <w:numPr>
          <w:ilvl w:val="0"/>
          <w:numId w:val="14"/>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 xml:space="preserve">Market size projected to reach USD 138.95 billion by 2032 </w:t>
      </w:r>
    </w:p>
    <w:p w14:paraId="460673F8" w14:textId="77777777" w:rsidR="002E7893" w:rsidRDefault="002E7893">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51" w:name="_qsd0s372vx2t" w:colFirst="0" w:colLast="0"/>
      <w:bookmarkEnd w:id="51"/>
    </w:p>
    <w:p w14:paraId="009BC6D1" w14:textId="77777777" w:rsidR="002E7893" w:rsidRDefault="00000000">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52" w:name="_hrhstftyqajv" w:colFirst="0" w:colLast="0"/>
      <w:bookmarkEnd w:id="52"/>
      <w:r>
        <w:rPr>
          <w:rFonts w:ascii="Times New Roman" w:eastAsia="Times New Roman" w:hAnsi="Times New Roman" w:cs="Times New Roman"/>
          <w:b/>
          <w:color w:val="2E2F30"/>
          <w:sz w:val="28"/>
          <w:szCs w:val="28"/>
        </w:rPr>
        <w:t>10. Technical Specifications Impact</w:t>
      </w:r>
    </w:p>
    <w:p w14:paraId="7326EB9B" w14:textId="77777777" w:rsidR="002E7893" w:rsidRDefault="00000000">
      <w:pPr>
        <w:pStyle w:val="Heading3"/>
        <w:keepNext w:val="0"/>
        <w:keepLines w:val="0"/>
        <w:shd w:val="clear" w:color="auto" w:fill="FFFFFF"/>
        <w:spacing w:line="360" w:lineRule="auto"/>
        <w:rPr>
          <w:color w:val="2E2F30"/>
        </w:rPr>
      </w:pPr>
      <w:bookmarkStart w:id="53" w:name="_wv6xismxoejw" w:colFirst="0" w:colLast="0"/>
      <w:bookmarkEnd w:id="53"/>
      <w:r>
        <w:rPr>
          <w:color w:val="2E2F30"/>
        </w:rPr>
        <w:t>10.1 Engine Capacity Pricing</w:t>
      </w:r>
    </w:p>
    <w:p w14:paraId="3729958B" w14:textId="77777777" w:rsidR="002E7893" w:rsidRDefault="00000000">
      <w:pPr>
        <w:spacing w:line="360" w:lineRule="auto"/>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Non-linear pricing relationships across displacement tiers:</w:t>
      </w:r>
    </w:p>
    <w:p w14:paraId="515ABAA7" w14:textId="77777777" w:rsidR="002E7893" w:rsidRDefault="00000000">
      <w:pPr>
        <w:numPr>
          <w:ilvl w:val="0"/>
          <w:numId w:val="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&lt;1000 cc: ₹8,200 per 100 cc</w:t>
      </w:r>
    </w:p>
    <w:p w14:paraId="20B78B9C" w14:textId="77777777" w:rsidR="002E7893" w:rsidRDefault="00000000">
      <w:pPr>
        <w:numPr>
          <w:ilvl w:val="0"/>
          <w:numId w:val="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1000-2000 cc: ₹12,500 per 100 cc</w:t>
      </w:r>
    </w:p>
    <w:p w14:paraId="3C73AB93" w14:textId="77777777" w:rsidR="002E7893" w:rsidRDefault="00000000">
      <w:pPr>
        <w:numPr>
          <w:ilvl w:val="0"/>
          <w:numId w:val="8"/>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2000 cc: ₹23,100 per 100 cc</w:t>
      </w:r>
    </w:p>
    <w:p w14:paraId="3C8A0051" w14:textId="77777777" w:rsidR="002E7893" w:rsidRDefault="00000000">
      <w:pPr>
        <w:pStyle w:val="Heading3"/>
        <w:keepNext w:val="0"/>
        <w:keepLines w:val="0"/>
        <w:shd w:val="clear" w:color="auto" w:fill="FFFFFF"/>
        <w:spacing w:line="360" w:lineRule="auto"/>
        <w:rPr>
          <w:color w:val="2E2F30"/>
        </w:rPr>
      </w:pPr>
      <w:bookmarkStart w:id="54" w:name="_6yld6cqpib1h" w:colFirst="0" w:colLast="0"/>
      <w:bookmarkEnd w:id="54"/>
      <w:r>
        <w:rPr>
          <w:color w:val="2E2F30"/>
        </w:rPr>
        <w:t>10.2 Vehicle Performance Metrics</w:t>
      </w:r>
    </w:p>
    <w:p w14:paraId="153AFC12" w14:textId="77777777" w:rsidR="002E7893" w:rsidRDefault="00000000">
      <w:pPr>
        <w:numPr>
          <w:ilvl w:val="0"/>
          <w:numId w:val="25"/>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Mileage: 19.7 km/l</w:t>
      </w:r>
    </w:p>
    <w:p w14:paraId="12E4ED72" w14:textId="77777777" w:rsidR="002E7893" w:rsidRDefault="00000000">
      <w:pPr>
        <w:numPr>
          <w:ilvl w:val="0"/>
          <w:numId w:val="25"/>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Engine Capacity: 1486 cc</w:t>
      </w:r>
    </w:p>
    <w:p w14:paraId="7375FD03" w14:textId="77777777" w:rsidR="002E7893" w:rsidRDefault="00000000">
      <w:pPr>
        <w:numPr>
          <w:ilvl w:val="0"/>
          <w:numId w:val="25"/>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Mean Power Output: 100.59 bhp 1</w:t>
      </w:r>
    </w:p>
    <w:p w14:paraId="10784AB0"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55" w:name="_blzitv30ssl3" w:colFirst="0" w:colLast="0"/>
      <w:bookmarkEnd w:id="55"/>
    </w:p>
    <w:p w14:paraId="71D5F94F"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56" w:name="_tjt3yx3pjnzs" w:colFirst="0" w:colLast="0"/>
      <w:bookmarkEnd w:id="56"/>
      <w:r>
        <w:rPr>
          <w:rFonts w:ascii="Times New Roman" w:eastAsia="Times New Roman" w:hAnsi="Times New Roman" w:cs="Times New Roman"/>
          <w:b/>
          <w:color w:val="2E2F30"/>
          <w:sz w:val="28"/>
          <w:szCs w:val="28"/>
        </w:rPr>
        <w:t>11. Market Trends and Digital Transformation</w:t>
      </w:r>
    </w:p>
    <w:p w14:paraId="38CA2E75" w14:textId="77777777" w:rsidR="002E7893" w:rsidRDefault="00000000">
      <w:pPr>
        <w:pStyle w:val="Heading3"/>
        <w:keepNext w:val="0"/>
        <w:keepLines w:val="0"/>
        <w:shd w:val="clear" w:color="auto" w:fill="FFFFFF"/>
        <w:rPr>
          <w:color w:val="2E2F30"/>
        </w:rPr>
      </w:pPr>
      <w:bookmarkStart w:id="57" w:name="_2o7k5tlawc7" w:colFirst="0" w:colLast="0"/>
      <w:bookmarkEnd w:id="57"/>
      <w:r>
        <w:rPr>
          <w:color w:val="2E2F30"/>
        </w:rPr>
        <w:t>11.1 Digital Evolution</w:t>
      </w:r>
    </w:p>
    <w:p w14:paraId="3F650191" w14:textId="77777777" w:rsidR="002E7893" w:rsidRDefault="00000000">
      <w:pPr>
        <w:numPr>
          <w:ilvl w:val="0"/>
          <w:numId w:val="34"/>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Rising importance of online platforms</w:t>
      </w:r>
    </w:p>
    <w:p w14:paraId="20F9E0F5" w14:textId="77777777" w:rsidR="002E7893" w:rsidRDefault="00000000">
      <w:pPr>
        <w:numPr>
          <w:ilvl w:val="0"/>
          <w:numId w:val="34"/>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Enhanced transparency through digital inspections</w:t>
      </w:r>
    </w:p>
    <w:p w14:paraId="2D37E335" w14:textId="77777777" w:rsidR="002E7893" w:rsidRDefault="00000000">
      <w:pPr>
        <w:numPr>
          <w:ilvl w:val="0"/>
          <w:numId w:val="34"/>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Integration of AI-driven pricing models </w:t>
      </w:r>
    </w:p>
    <w:p w14:paraId="541437AD" w14:textId="77777777" w:rsidR="002E7893" w:rsidRDefault="00000000">
      <w:pPr>
        <w:pStyle w:val="Heading3"/>
        <w:keepNext w:val="0"/>
        <w:keepLines w:val="0"/>
        <w:shd w:val="clear" w:color="auto" w:fill="FFFFFF"/>
        <w:rPr>
          <w:color w:val="2E2F30"/>
        </w:rPr>
      </w:pPr>
      <w:bookmarkStart w:id="58" w:name="_t8cnzpd76e1i" w:colFirst="0" w:colLast="0"/>
      <w:bookmarkEnd w:id="58"/>
      <w:r>
        <w:rPr>
          <w:color w:val="2E2F30"/>
        </w:rPr>
        <w:t>11.2 Regional Insights</w:t>
      </w:r>
    </w:p>
    <w:p w14:paraId="26A8D65E" w14:textId="77777777" w:rsidR="002E7893" w:rsidRDefault="00000000">
      <w:pPr>
        <w:numPr>
          <w:ilvl w:val="0"/>
          <w:numId w:val="19"/>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Maharashtra leads with 35% market share</w:t>
      </w:r>
    </w:p>
    <w:p w14:paraId="3634AAEB" w14:textId="77777777" w:rsidR="002E7893" w:rsidRDefault="00000000">
      <w:pPr>
        <w:numPr>
          <w:ilvl w:val="0"/>
          <w:numId w:val="19"/>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Strong growth in Delhi, Bengaluru, and Hyderabad </w:t>
      </w:r>
    </w:p>
    <w:p w14:paraId="1D8DB9E3"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59" w:name="_74u55gy8vqrr" w:colFirst="0" w:colLast="0"/>
      <w:bookmarkEnd w:id="59"/>
    </w:p>
    <w:p w14:paraId="6120FC00"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60" w:name="_i1kllvw2i2ve" w:colFirst="0" w:colLast="0"/>
      <w:bookmarkEnd w:id="60"/>
      <w:r>
        <w:rPr>
          <w:rFonts w:ascii="Times New Roman" w:eastAsia="Times New Roman" w:hAnsi="Times New Roman" w:cs="Times New Roman"/>
          <w:b/>
          <w:color w:val="2E2F30"/>
          <w:sz w:val="28"/>
          <w:szCs w:val="28"/>
        </w:rPr>
        <w:t>12. Recommendations</w:t>
      </w:r>
    </w:p>
    <w:p w14:paraId="4970713A" w14:textId="77777777" w:rsidR="002E7893" w:rsidRDefault="00000000">
      <w:pPr>
        <w:pStyle w:val="Heading3"/>
        <w:keepNext w:val="0"/>
        <w:keepLines w:val="0"/>
        <w:shd w:val="clear" w:color="auto" w:fill="FFFFFF"/>
        <w:rPr>
          <w:color w:val="2E2F30"/>
        </w:rPr>
      </w:pPr>
      <w:bookmarkStart w:id="61" w:name="_419bsigehw1h" w:colFirst="0" w:colLast="0"/>
      <w:bookmarkEnd w:id="61"/>
      <w:r>
        <w:rPr>
          <w:color w:val="2E2F30"/>
        </w:rPr>
        <w:t>12.1 For Industry Stakeholders</w:t>
      </w:r>
    </w:p>
    <w:p w14:paraId="79B4A71E" w14:textId="77777777" w:rsidR="002E7893" w:rsidRDefault="00000000">
      <w:pPr>
        <w:numPr>
          <w:ilvl w:val="0"/>
          <w:numId w:val="10"/>
        </w:numPr>
        <w:shd w:val="clear" w:color="auto" w:fill="FFFFFF"/>
      </w:pPr>
      <w:r>
        <w:rPr>
          <w:rFonts w:ascii="Times New Roman" w:eastAsia="Times New Roman" w:hAnsi="Times New Roman" w:cs="Times New Roman"/>
          <w:b/>
          <w:color w:val="2E2F30"/>
        </w:rPr>
        <w:t>Dealers</w:t>
      </w:r>
      <w:r>
        <w:rPr>
          <w:rFonts w:ascii="Times New Roman" w:eastAsia="Times New Roman" w:hAnsi="Times New Roman" w:cs="Times New Roman"/>
          <w:color w:val="2E2F30"/>
        </w:rPr>
        <w:t>:</w:t>
      </w:r>
    </w:p>
    <w:p w14:paraId="227C1D11"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Implement comprehensive CPO programs</w:t>
      </w:r>
    </w:p>
    <w:p w14:paraId="0E73CFB3"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Develop dynamic pricing models</w:t>
      </w:r>
    </w:p>
    <w:p w14:paraId="0BF3B430"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 xml:space="preserve">Focus on value-added services </w:t>
      </w:r>
    </w:p>
    <w:p w14:paraId="1F5444B8" w14:textId="77777777" w:rsidR="002E7893" w:rsidRDefault="00000000">
      <w:pPr>
        <w:numPr>
          <w:ilvl w:val="0"/>
          <w:numId w:val="10"/>
        </w:numPr>
        <w:shd w:val="clear" w:color="auto" w:fill="FFFFFF"/>
      </w:pPr>
      <w:r>
        <w:rPr>
          <w:rFonts w:ascii="Times New Roman" w:eastAsia="Times New Roman" w:hAnsi="Times New Roman" w:cs="Times New Roman"/>
          <w:b/>
          <w:color w:val="2E2F30"/>
        </w:rPr>
        <w:t>Technology Integration</w:t>
      </w:r>
      <w:r>
        <w:rPr>
          <w:rFonts w:ascii="Times New Roman" w:eastAsia="Times New Roman" w:hAnsi="Times New Roman" w:cs="Times New Roman"/>
          <w:color w:val="2E2F30"/>
        </w:rPr>
        <w:t>:</w:t>
      </w:r>
    </w:p>
    <w:p w14:paraId="7EDD11EB"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Adopt AI-driven pricing solutions</w:t>
      </w:r>
    </w:p>
    <w:p w14:paraId="020564BA"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Implement digital inspection protocols</w:t>
      </w:r>
    </w:p>
    <w:p w14:paraId="23F5ECE4" w14:textId="77777777" w:rsidR="002E7893" w:rsidRDefault="00000000">
      <w:pPr>
        <w:numPr>
          <w:ilvl w:val="1"/>
          <w:numId w:val="10"/>
        </w:numPr>
        <w:rPr>
          <w:rFonts w:ascii="Times New Roman" w:eastAsia="Times New Roman" w:hAnsi="Times New Roman" w:cs="Times New Roman"/>
        </w:rPr>
      </w:pPr>
      <w:r>
        <w:rPr>
          <w:rFonts w:ascii="Times New Roman" w:eastAsia="Times New Roman" w:hAnsi="Times New Roman" w:cs="Times New Roman"/>
          <w:color w:val="2E2F30"/>
        </w:rPr>
        <w:t xml:space="preserve">Enhance online presence </w:t>
      </w:r>
    </w:p>
    <w:p w14:paraId="2C8DBEF3" w14:textId="77777777" w:rsidR="002E7893" w:rsidRDefault="00000000">
      <w:pPr>
        <w:pStyle w:val="Heading3"/>
        <w:keepNext w:val="0"/>
        <w:keepLines w:val="0"/>
        <w:shd w:val="clear" w:color="auto" w:fill="FFFFFF"/>
        <w:rPr>
          <w:color w:val="2E2F30"/>
        </w:rPr>
      </w:pPr>
      <w:bookmarkStart w:id="62" w:name="_ypeag0nefydi" w:colFirst="0" w:colLast="0"/>
      <w:bookmarkEnd w:id="62"/>
      <w:r>
        <w:rPr>
          <w:color w:val="2E2F30"/>
        </w:rPr>
        <w:t>12.2 For Consumers</w:t>
      </w:r>
    </w:p>
    <w:p w14:paraId="54E32BC5" w14:textId="77777777" w:rsidR="002E7893" w:rsidRDefault="00000000">
      <w:pPr>
        <w:numPr>
          <w:ilvl w:val="0"/>
          <w:numId w:val="2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Consider certified pre-owned vehicles</w:t>
      </w:r>
    </w:p>
    <w:p w14:paraId="2A1306F3" w14:textId="77777777" w:rsidR="002E7893" w:rsidRDefault="00000000">
      <w:pPr>
        <w:numPr>
          <w:ilvl w:val="0"/>
          <w:numId w:val="2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Evaluate total ownership costs</w:t>
      </w:r>
    </w:p>
    <w:p w14:paraId="36FE5EB6" w14:textId="77777777" w:rsidR="002E7893" w:rsidRDefault="00000000">
      <w:pPr>
        <w:numPr>
          <w:ilvl w:val="0"/>
          <w:numId w:val="26"/>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Research dealer reputation and warranties</w:t>
      </w:r>
    </w:p>
    <w:p w14:paraId="57843C11"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63" w:name="_nhpgxw5f9fgf" w:colFirst="0" w:colLast="0"/>
      <w:bookmarkEnd w:id="63"/>
    </w:p>
    <w:p w14:paraId="07012AC0"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64" w:name="_7imgiuse5qfh" w:colFirst="0" w:colLast="0"/>
      <w:bookmarkEnd w:id="64"/>
      <w:r>
        <w:rPr>
          <w:rFonts w:ascii="Times New Roman" w:eastAsia="Times New Roman" w:hAnsi="Times New Roman" w:cs="Times New Roman"/>
          <w:b/>
          <w:color w:val="2E2F30"/>
          <w:sz w:val="28"/>
          <w:szCs w:val="28"/>
        </w:rPr>
        <w:t xml:space="preserve">13. </w:t>
      </w:r>
      <w:proofErr w:type="gramStart"/>
      <w:r>
        <w:rPr>
          <w:rFonts w:ascii="Times New Roman" w:eastAsia="Times New Roman" w:hAnsi="Times New Roman" w:cs="Times New Roman"/>
          <w:b/>
          <w:color w:val="2E2F30"/>
          <w:sz w:val="28"/>
          <w:szCs w:val="28"/>
        </w:rPr>
        <w:t>Future Outlook</w:t>
      </w:r>
      <w:proofErr w:type="gramEnd"/>
    </w:p>
    <w:p w14:paraId="52D1C1AB" w14:textId="77777777" w:rsidR="002E7893" w:rsidRDefault="00000000">
      <w:pPr>
        <w:pStyle w:val="Heading3"/>
        <w:keepNext w:val="0"/>
        <w:keepLines w:val="0"/>
        <w:shd w:val="clear" w:color="auto" w:fill="FFFFFF"/>
        <w:rPr>
          <w:color w:val="2E2F30"/>
        </w:rPr>
      </w:pPr>
      <w:bookmarkStart w:id="65" w:name="_e79dlia151cp" w:colFirst="0" w:colLast="0"/>
      <w:bookmarkEnd w:id="65"/>
      <w:r>
        <w:rPr>
          <w:color w:val="2E2F30"/>
        </w:rPr>
        <w:t>13.1 Market Projections</w:t>
      </w:r>
    </w:p>
    <w:p w14:paraId="53FFA69F" w14:textId="77777777" w:rsidR="002E7893" w:rsidRDefault="00000000">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Expected CAGR of 15.10% (2024-2029)</w:t>
      </w:r>
    </w:p>
    <w:p w14:paraId="11A7F203" w14:textId="77777777" w:rsidR="002E7893" w:rsidRDefault="00000000">
      <w:pPr>
        <w:numPr>
          <w:ilvl w:val="0"/>
          <w:numId w:val="13"/>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Market size to reach USD 63.87 billion by 2029 </w:t>
      </w:r>
    </w:p>
    <w:p w14:paraId="72FC252B" w14:textId="77777777" w:rsidR="002E7893" w:rsidRDefault="00000000">
      <w:pPr>
        <w:pStyle w:val="Heading3"/>
        <w:keepNext w:val="0"/>
        <w:keepLines w:val="0"/>
        <w:shd w:val="clear" w:color="auto" w:fill="FFFFFF"/>
        <w:rPr>
          <w:color w:val="2E2F30"/>
        </w:rPr>
      </w:pPr>
      <w:bookmarkStart w:id="66" w:name="_hj3l3magon82" w:colFirst="0" w:colLast="0"/>
      <w:bookmarkEnd w:id="66"/>
      <w:r>
        <w:rPr>
          <w:color w:val="2E2F30"/>
        </w:rPr>
        <w:t>13.2 Emerging Trends</w:t>
      </w:r>
    </w:p>
    <w:p w14:paraId="4E2AD8C8" w14:textId="77777777" w:rsidR="002E7893" w:rsidRDefault="00000000">
      <w:pPr>
        <w:numPr>
          <w:ilvl w:val="0"/>
          <w:numId w:val="2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Increasing digitalization of sales processes</w:t>
      </w:r>
    </w:p>
    <w:p w14:paraId="5CCB5BBA" w14:textId="77777777" w:rsidR="002E7893" w:rsidRDefault="00000000">
      <w:pPr>
        <w:numPr>
          <w:ilvl w:val="0"/>
          <w:numId w:val="2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Growing preference for luxury used cars</w:t>
      </w:r>
    </w:p>
    <w:p w14:paraId="008ADE11" w14:textId="77777777" w:rsidR="002E7893" w:rsidRDefault="00000000">
      <w:pPr>
        <w:numPr>
          <w:ilvl w:val="0"/>
          <w:numId w:val="27"/>
        </w:numPr>
        <w:shd w:val="clear" w:color="auto" w:fill="FFFFFF"/>
        <w:rPr>
          <w:rFonts w:ascii="Times New Roman" w:eastAsia="Times New Roman" w:hAnsi="Times New Roman" w:cs="Times New Roman"/>
        </w:rPr>
      </w:pPr>
      <w:r>
        <w:rPr>
          <w:rFonts w:ascii="Times New Roman" w:eastAsia="Times New Roman" w:hAnsi="Times New Roman" w:cs="Times New Roman"/>
          <w:color w:val="2E2F30"/>
        </w:rPr>
        <w:t xml:space="preserve">Shift towards organized market structure </w:t>
      </w:r>
    </w:p>
    <w:p w14:paraId="6A75F070" w14:textId="77777777" w:rsidR="002E7893" w:rsidRDefault="002E7893">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67" w:name="_cz1efrzha6ix" w:colFirst="0" w:colLast="0"/>
      <w:bookmarkEnd w:id="67"/>
    </w:p>
    <w:p w14:paraId="4995F6B8" w14:textId="77777777" w:rsidR="002E7893" w:rsidRDefault="00000000">
      <w:pPr>
        <w:pStyle w:val="Heading2"/>
        <w:keepNext w:val="0"/>
        <w:keepLines w:val="0"/>
        <w:shd w:val="clear" w:color="auto" w:fill="FFFFFF"/>
        <w:spacing w:before="0" w:after="0" w:line="360" w:lineRule="auto"/>
        <w:rPr>
          <w:rFonts w:ascii="Times New Roman" w:eastAsia="Times New Roman" w:hAnsi="Times New Roman" w:cs="Times New Roman"/>
          <w:b/>
          <w:color w:val="2E2F30"/>
          <w:sz w:val="28"/>
          <w:szCs w:val="28"/>
        </w:rPr>
      </w:pPr>
      <w:bookmarkStart w:id="68" w:name="_50x2qmmbxq89" w:colFirst="0" w:colLast="0"/>
      <w:bookmarkEnd w:id="68"/>
      <w:r>
        <w:rPr>
          <w:rFonts w:ascii="Times New Roman" w:eastAsia="Times New Roman" w:hAnsi="Times New Roman" w:cs="Times New Roman"/>
          <w:b/>
          <w:color w:val="2E2F30"/>
          <w:sz w:val="28"/>
          <w:szCs w:val="28"/>
        </w:rPr>
        <w:t>14. Recommendations</w:t>
      </w:r>
    </w:p>
    <w:p w14:paraId="1926C3B8" w14:textId="77777777" w:rsidR="002E7893" w:rsidRDefault="00000000">
      <w:pPr>
        <w:pStyle w:val="Heading3"/>
        <w:keepNext w:val="0"/>
        <w:keepLines w:val="0"/>
        <w:shd w:val="clear" w:color="auto" w:fill="FFFFFF"/>
        <w:spacing w:line="360" w:lineRule="auto"/>
        <w:rPr>
          <w:color w:val="2E2F30"/>
        </w:rPr>
      </w:pPr>
      <w:bookmarkStart w:id="69" w:name="_w61sdlpj1k9a" w:colFirst="0" w:colLast="0"/>
      <w:bookmarkEnd w:id="69"/>
      <w:r>
        <w:rPr>
          <w:color w:val="2E2F30"/>
        </w:rPr>
        <w:t>14.1 For Dealers</w:t>
      </w:r>
    </w:p>
    <w:p w14:paraId="7F2F1945" w14:textId="77777777" w:rsidR="002E7893" w:rsidRDefault="00000000">
      <w:pPr>
        <w:numPr>
          <w:ilvl w:val="0"/>
          <w:numId w:val="11"/>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Implement comprehensive CPO programs with thorough inspection protocols</w:t>
      </w:r>
    </w:p>
    <w:p w14:paraId="4CE96B72" w14:textId="77777777" w:rsidR="002E7893" w:rsidRDefault="00000000">
      <w:pPr>
        <w:numPr>
          <w:ilvl w:val="0"/>
          <w:numId w:val="11"/>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Develop dynamic pricing models incorporating real-time market data</w:t>
      </w:r>
    </w:p>
    <w:p w14:paraId="31CBC629" w14:textId="77777777" w:rsidR="002E7893" w:rsidRDefault="00000000">
      <w:pPr>
        <w:numPr>
          <w:ilvl w:val="0"/>
          <w:numId w:val="11"/>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Focus on value-added services to justify price premiums</w:t>
      </w:r>
    </w:p>
    <w:p w14:paraId="717DF340" w14:textId="77777777" w:rsidR="002E7893" w:rsidRDefault="00000000">
      <w:pPr>
        <w:pStyle w:val="Heading3"/>
        <w:keepNext w:val="0"/>
        <w:keepLines w:val="0"/>
        <w:shd w:val="clear" w:color="auto" w:fill="FFFFFF"/>
        <w:spacing w:line="360" w:lineRule="auto"/>
        <w:rPr>
          <w:color w:val="2E2F30"/>
        </w:rPr>
      </w:pPr>
      <w:bookmarkStart w:id="70" w:name="_jjwucqafxb0c" w:colFirst="0" w:colLast="0"/>
      <w:bookmarkEnd w:id="70"/>
      <w:r>
        <w:rPr>
          <w:color w:val="2E2F30"/>
        </w:rPr>
        <w:t>14.2 For Consumers</w:t>
      </w:r>
    </w:p>
    <w:p w14:paraId="07E9CEB9" w14:textId="77777777" w:rsidR="002E7893" w:rsidRDefault="00000000">
      <w:pPr>
        <w:numPr>
          <w:ilvl w:val="0"/>
          <w:numId w:val="1"/>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Consider certified pre-owned vehicles for better value proposition</w:t>
      </w:r>
    </w:p>
    <w:p w14:paraId="2FAC350C" w14:textId="77777777" w:rsidR="002E7893" w:rsidRDefault="00000000">
      <w:pPr>
        <w:numPr>
          <w:ilvl w:val="0"/>
          <w:numId w:val="1"/>
        </w:numPr>
        <w:shd w:val="clear" w:color="auto" w:fill="FFFFFF"/>
        <w:spacing w:line="360" w:lineRule="auto"/>
        <w:rPr>
          <w:rFonts w:ascii="Times New Roman" w:eastAsia="Times New Roman" w:hAnsi="Times New Roman" w:cs="Times New Roman"/>
          <w:color w:val="2E2F30"/>
        </w:rPr>
      </w:pPr>
      <w:r>
        <w:rPr>
          <w:rFonts w:ascii="Times New Roman" w:eastAsia="Times New Roman" w:hAnsi="Times New Roman" w:cs="Times New Roman"/>
          <w:color w:val="2E2F30"/>
        </w:rPr>
        <w:t>Evaluate total cost of ownership including fuel type implications</w:t>
      </w:r>
    </w:p>
    <w:p w14:paraId="7C7BDCC8" w14:textId="77777777" w:rsidR="002E7893" w:rsidRDefault="00000000">
      <w:pPr>
        <w:numPr>
          <w:ilvl w:val="0"/>
          <w:numId w:val="1"/>
        </w:numPr>
        <w:shd w:val="clear" w:color="auto" w:fill="FFFFFF"/>
        <w:spacing w:line="360" w:lineRule="auto"/>
        <w:rPr>
          <w:rFonts w:ascii="Times New Roman" w:eastAsia="Times New Roman" w:hAnsi="Times New Roman" w:cs="Times New Roman"/>
          <w:color w:val="2E2F30"/>
        </w:rPr>
      </w:pPr>
      <w:proofErr w:type="gramStart"/>
      <w:r>
        <w:rPr>
          <w:rFonts w:ascii="Times New Roman" w:eastAsia="Times New Roman" w:hAnsi="Times New Roman" w:cs="Times New Roman"/>
          <w:color w:val="2E2F30"/>
        </w:rPr>
        <w:t>Research</w:t>
      </w:r>
      <w:proofErr w:type="gramEnd"/>
      <w:r>
        <w:rPr>
          <w:rFonts w:ascii="Times New Roman" w:eastAsia="Times New Roman" w:hAnsi="Times New Roman" w:cs="Times New Roman"/>
          <w:color w:val="2E2F30"/>
        </w:rPr>
        <w:t xml:space="preserve"> dealer reputation and warranty offerings</w:t>
      </w:r>
    </w:p>
    <w:p w14:paraId="36D1D32D" w14:textId="77777777" w:rsidR="002E7893" w:rsidRDefault="002E7893">
      <w:pPr>
        <w:shd w:val="clear" w:color="auto" w:fill="FFFFFF"/>
        <w:rPr>
          <w:rFonts w:ascii="Times New Roman" w:eastAsia="Times New Roman" w:hAnsi="Times New Roman" w:cs="Times New Roman"/>
          <w:color w:val="2E2F30"/>
        </w:rPr>
      </w:pPr>
    </w:p>
    <w:p w14:paraId="2A9F3C31" w14:textId="77777777" w:rsidR="002E7893" w:rsidRDefault="002E7893">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71" w:name="_44dhs7x594ug" w:colFirst="0" w:colLast="0"/>
      <w:bookmarkEnd w:id="71"/>
    </w:p>
    <w:p w14:paraId="39D4EB48" w14:textId="77777777" w:rsidR="002E7893" w:rsidRDefault="00000000">
      <w:pPr>
        <w:pStyle w:val="Heading2"/>
        <w:keepNext w:val="0"/>
        <w:keepLines w:val="0"/>
        <w:shd w:val="clear" w:color="auto" w:fill="FFFFFF"/>
        <w:spacing w:before="0" w:after="0"/>
        <w:rPr>
          <w:rFonts w:ascii="Times New Roman" w:eastAsia="Times New Roman" w:hAnsi="Times New Roman" w:cs="Times New Roman"/>
          <w:b/>
          <w:color w:val="2E2F30"/>
          <w:sz w:val="28"/>
          <w:szCs w:val="28"/>
        </w:rPr>
      </w:pPr>
      <w:bookmarkStart w:id="72" w:name="_i9jat2aht9sh" w:colFirst="0" w:colLast="0"/>
      <w:bookmarkEnd w:id="72"/>
      <w:r>
        <w:rPr>
          <w:rFonts w:ascii="Times New Roman" w:eastAsia="Times New Roman" w:hAnsi="Times New Roman" w:cs="Times New Roman"/>
          <w:b/>
          <w:color w:val="2E2F30"/>
          <w:sz w:val="28"/>
          <w:szCs w:val="28"/>
        </w:rPr>
        <w:t>15. Conclusion</w:t>
      </w:r>
    </w:p>
    <w:p w14:paraId="38530DF0"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The Indian used car market demonstrates complex pricing dynamics influenced by multiple factors, with technology and data analytics playing increasingly important roles. The integration of machine learning methodologies with traditional market analysis provides powerful tools for accurate price prediction and market understanding. Success in this evolving market requires a balanced approach combining technological innovation with deep market insights.</w:t>
      </w:r>
    </w:p>
    <w:p w14:paraId="654A6F6D" w14:textId="77777777" w:rsidR="002E7893" w:rsidRDefault="00000000">
      <w:pPr>
        <w:rPr>
          <w:rFonts w:ascii="Times New Roman" w:eastAsia="Times New Roman" w:hAnsi="Times New Roman" w:cs="Times New Roman"/>
          <w:color w:val="2E2F30"/>
          <w:highlight w:val="white"/>
        </w:rPr>
      </w:pPr>
      <w:r>
        <w:rPr>
          <w:rFonts w:ascii="Times New Roman" w:eastAsia="Times New Roman" w:hAnsi="Times New Roman" w:cs="Times New Roman"/>
          <w:color w:val="2E2F30"/>
          <w:highlight w:val="white"/>
        </w:rPr>
        <w:t>This comprehensive analysis provides a framework for understanding both the technical aspects of price prediction and the broader market dynamics, essential for stakeholders across the used car ecosystem.</w:t>
      </w:r>
    </w:p>
    <w:p w14:paraId="73A18E1F" w14:textId="77777777" w:rsidR="002E7893" w:rsidRDefault="002E7893">
      <w:pPr>
        <w:rPr>
          <w:rFonts w:ascii="Times New Roman" w:eastAsia="Times New Roman" w:hAnsi="Times New Roman" w:cs="Times New Roman"/>
        </w:rPr>
      </w:pPr>
    </w:p>
    <w:sectPr w:rsidR="002E78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9D8B6666-0F0E-40F5-8F6A-56A516ED390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2E81A3D-5262-4AE9-A748-93953B31DBD0}"/>
    <w:embedItalic r:id="rId3" w:fontKey="{DB50072D-A063-4CEB-8950-196379692518}"/>
  </w:font>
  <w:font w:name="Noto Sans Symbols">
    <w:charset w:val="00"/>
    <w:family w:val="auto"/>
    <w:pitch w:val="default"/>
    <w:embedRegular r:id="rId4" w:fontKey="{BA40B5E2-A586-4DE8-8BFD-A0CBE3D92916}"/>
  </w:font>
  <w:font w:name="Calibri">
    <w:panose1 w:val="020F0502020204030204"/>
    <w:charset w:val="00"/>
    <w:family w:val="swiss"/>
    <w:pitch w:val="variable"/>
    <w:sig w:usb0="E4002EFF" w:usb1="C200247B" w:usb2="00000009" w:usb3="00000000" w:csb0="000001FF" w:csb1="00000000"/>
    <w:embedRegular r:id="rId5" w:fontKey="{6DB6BE09-7F77-4532-AEC8-D03E14E2F0B7}"/>
  </w:font>
  <w:font w:name="Cambria">
    <w:panose1 w:val="02040503050406030204"/>
    <w:charset w:val="00"/>
    <w:family w:val="roman"/>
    <w:pitch w:val="variable"/>
    <w:sig w:usb0="E00006FF" w:usb1="420024FF" w:usb2="02000000" w:usb3="00000000" w:csb0="0000019F" w:csb1="00000000"/>
    <w:embedRegular r:id="rId6" w:fontKey="{EA14B7D2-ED19-4BD9-BE20-B572DF1C0DE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156FE"/>
    <w:multiLevelType w:val="multilevel"/>
    <w:tmpl w:val="331AF94E"/>
    <w:lvl w:ilvl="0">
      <w:start w:val="1"/>
      <w:numFmt w:val="decimal"/>
      <w:lvlText w:val="%1."/>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rFonts w:ascii="Roboto" w:eastAsia="Roboto" w:hAnsi="Roboto" w:cs="Roboto"/>
        <w:color w:val="2E2F30"/>
        <w:sz w:val="36"/>
        <w:szCs w:val="3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6C7CAD"/>
    <w:multiLevelType w:val="multilevel"/>
    <w:tmpl w:val="9BC082B4"/>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346A3"/>
    <w:multiLevelType w:val="multilevel"/>
    <w:tmpl w:val="6382EDCC"/>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9A50DE"/>
    <w:multiLevelType w:val="multilevel"/>
    <w:tmpl w:val="22E630DA"/>
    <w:lvl w:ilvl="0">
      <w:start w:val="1"/>
      <w:numFmt w:val="bullet"/>
      <w:lvlText w:val="●"/>
      <w:lvlJc w:val="left"/>
      <w:pPr>
        <w:ind w:left="54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 w15:restartNumberingAfterBreak="0">
    <w:nsid w:val="18DB3AF8"/>
    <w:multiLevelType w:val="multilevel"/>
    <w:tmpl w:val="18EA4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754EC2"/>
    <w:multiLevelType w:val="multilevel"/>
    <w:tmpl w:val="52D8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11185B"/>
    <w:multiLevelType w:val="multilevel"/>
    <w:tmpl w:val="291A4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4F33CE"/>
    <w:multiLevelType w:val="multilevel"/>
    <w:tmpl w:val="541E88DA"/>
    <w:lvl w:ilvl="0">
      <w:start w:val="1"/>
      <w:numFmt w:val="decimal"/>
      <w:lvlText w:val="%1."/>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rFonts w:ascii="Roboto" w:eastAsia="Roboto" w:hAnsi="Roboto" w:cs="Roboto"/>
        <w:color w:val="2E2F30"/>
        <w:sz w:val="36"/>
        <w:szCs w:val="3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F301B0E"/>
    <w:multiLevelType w:val="multilevel"/>
    <w:tmpl w:val="313AFE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27E6721"/>
    <w:multiLevelType w:val="multilevel"/>
    <w:tmpl w:val="4276283E"/>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390F27"/>
    <w:multiLevelType w:val="multilevel"/>
    <w:tmpl w:val="F0189100"/>
    <w:lvl w:ilvl="0">
      <w:start w:val="1"/>
      <w:numFmt w:val="decimal"/>
      <w:lvlText w:val="%1."/>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rFonts w:ascii="Roboto" w:eastAsia="Roboto" w:hAnsi="Roboto" w:cs="Roboto"/>
        <w:color w:val="2E2F30"/>
        <w:sz w:val="36"/>
        <w:szCs w:val="3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8E179D8"/>
    <w:multiLevelType w:val="multilevel"/>
    <w:tmpl w:val="423411F4"/>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EB7782"/>
    <w:multiLevelType w:val="multilevel"/>
    <w:tmpl w:val="F7C0245E"/>
    <w:lvl w:ilvl="0">
      <w:start w:val="1"/>
      <w:numFmt w:val="decimal"/>
      <w:lvlText w:val="%1."/>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rFonts w:ascii="Roboto" w:eastAsia="Roboto" w:hAnsi="Roboto" w:cs="Roboto"/>
        <w:color w:val="2E2F30"/>
        <w:sz w:val="36"/>
        <w:szCs w:val="3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DC1139C"/>
    <w:multiLevelType w:val="multilevel"/>
    <w:tmpl w:val="1CD8F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263462"/>
    <w:multiLevelType w:val="multilevel"/>
    <w:tmpl w:val="BC548848"/>
    <w:lvl w:ilvl="0">
      <w:start w:val="1"/>
      <w:numFmt w:val="bullet"/>
      <w:lvlText w:val="●"/>
      <w:lvlJc w:val="left"/>
      <w:pPr>
        <w:ind w:left="54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5" w15:restartNumberingAfterBreak="0">
    <w:nsid w:val="30061E4D"/>
    <w:multiLevelType w:val="multilevel"/>
    <w:tmpl w:val="47167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C02CC8"/>
    <w:multiLevelType w:val="multilevel"/>
    <w:tmpl w:val="84F65F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37F4DDC"/>
    <w:multiLevelType w:val="multilevel"/>
    <w:tmpl w:val="52A61A2C"/>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FB7B7A"/>
    <w:multiLevelType w:val="multilevel"/>
    <w:tmpl w:val="722A43B4"/>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2E0C71"/>
    <w:multiLevelType w:val="multilevel"/>
    <w:tmpl w:val="1F40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A26A4"/>
    <w:multiLevelType w:val="multilevel"/>
    <w:tmpl w:val="15AA6F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3B419CE"/>
    <w:multiLevelType w:val="multilevel"/>
    <w:tmpl w:val="75048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5C5FEC"/>
    <w:multiLevelType w:val="multilevel"/>
    <w:tmpl w:val="59522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304E24"/>
    <w:multiLevelType w:val="multilevel"/>
    <w:tmpl w:val="F84AC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193686"/>
    <w:multiLevelType w:val="multilevel"/>
    <w:tmpl w:val="F9FCF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03EB0"/>
    <w:multiLevelType w:val="multilevel"/>
    <w:tmpl w:val="5344AF02"/>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A15859"/>
    <w:multiLevelType w:val="multilevel"/>
    <w:tmpl w:val="1CB6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DD52D3"/>
    <w:multiLevelType w:val="multilevel"/>
    <w:tmpl w:val="4D96C42A"/>
    <w:lvl w:ilvl="0">
      <w:start w:val="1"/>
      <w:numFmt w:val="bullet"/>
      <w:lvlText w:val="●"/>
      <w:lvlJc w:val="left"/>
      <w:pPr>
        <w:ind w:left="54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8" w15:restartNumberingAfterBreak="0">
    <w:nsid w:val="65AA7DAD"/>
    <w:multiLevelType w:val="multilevel"/>
    <w:tmpl w:val="3B185DF8"/>
    <w:lvl w:ilvl="0">
      <w:start w:val="1"/>
      <w:numFmt w:val="bullet"/>
      <w:lvlText w:val="●"/>
      <w:lvlJc w:val="left"/>
      <w:pPr>
        <w:ind w:left="54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9" w15:restartNumberingAfterBreak="0">
    <w:nsid w:val="66631FF8"/>
    <w:multiLevelType w:val="multilevel"/>
    <w:tmpl w:val="48346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1971FA"/>
    <w:multiLevelType w:val="multilevel"/>
    <w:tmpl w:val="BF1ACD4C"/>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4C4258"/>
    <w:multiLevelType w:val="multilevel"/>
    <w:tmpl w:val="BD96C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7A4193"/>
    <w:multiLevelType w:val="multilevel"/>
    <w:tmpl w:val="E6DE8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3A761C"/>
    <w:multiLevelType w:val="multilevel"/>
    <w:tmpl w:val="B25C143A"/>
    <w:lvl w:ilvl="0">
      <w:start w:val="1"/>
      <w:numFmt w:val="decimal"/>
      <w:lvlText w:val="%1."/>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rFonts w:ascii="Roboto" w:eastAsia="Roboto" w:hAnsi="Roboto" w:cs="Roboto"/>
        <w:color w:val="2E2F30"/>
        <w:sz w:val="36"/>
        <w:szCs w:val="3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4761C94"/>
    <w:multiLevelType w:val="multilevel"/>
    <w:tmpl w:val="1226C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C22EDA"/>
    <w:multiLevelType w:val="multilevel"/>
    <w:tmpl w:val="409C1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376FAE"/>
    <w:multiLevelType w:val="multilevel"/>
    <w:tmpl w:val="75524518"/>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382336"/>
    <w:multiLevelType w:val="multilevel"/>
    <w:tmpl w:val="F1280EC6"/>
    <w:lvl w:ilvl="0">
      <w:start w:val="1"/>
      <w:numFmt w:val="bullet"/>
      <w:lvlText w:val="●"/>
      <w:lvlJc w:val="left"/>
      <w:pPr>
        <w:ind w:left="720" w:hanging="360"/>
      </w:pPr>
      <w:rPr>
        <w:rFonts w:ascii="Roboto" w:eastAsia="Roboto" w:hAnsi="Roboto" w:cs="Roboto"/>
        <w:color w:val="2E2F30"/>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7990658">
    <w:abstractNumId w:val="35"/>
  </w:num>
  <w:num w:numId="2" w16cid:durableId="621424689">
    <w:abstractNumId w:val="32"/>
  </w:num>
  <w:num w:numId="3" w16cid:durableId="1128091122">
    <w:abstractNumId w:val="14"/>
  </w:num>
  <w:num w:numId="4" w16cid:durableId="577524958">
    <w:abstractNumId w:val="19"/>
  </w:num>
  <w:num w:numId="5" w16cid:durableId="462626286">
    <w:abstractNumId w:val="8"/>
  </w:num>
  <w:num w:numId="6" w16cid:durableId="1541938977">
    <w:abstractNumId w:val="0"/>
  </w:num>
  <w:num w:numId="7" w16cid:durableId="1059742144">
    <w:abstractNumId w:val="7"/>
  </w:num>
  <w:num w:numId="8" w16cid:durableId="1911694436">
    <w:abstractNumId w:val="31"/>
  </w:num>
  <w:num w:numId="9" w16cid:durableId="1298104307">
    <w:abstractNumId w:val="12"/>
  </w:num>
  <w:num w:numId="10" w16cid:durableId="1354114217">
    <w:abstractNumId w:val="33"/>
  </w:num>
  <w:num w:numId="11" w16cid:durableId="836651687">
    <w:abstractNumId w:val="13"/>
  </w:num>
  <w:num w:numId="12" w16cid:durableId="2065134880">
    <w:abstractNumId w:val="22"/>
  </w:num>
  <w:num w:numId="13" w16cid:durableId="991564390">
    <w:abstractNumId w:val="25"/>
  </w:num>
  <w:num w:numId="14" w16cid:durableId="2078360396">
    <w:abstractNumId w:val="23"/>
  </w:num>
  <w:num w:numId="15" w16cid:durableId="1926838187">
    <w:abstractNumId w:val="18"/>
  </w:num>
  <w:num w:numId="16" w16cid:durableId="1882597576">
    <w:abstractNumId w:val="36"/>
  </w:num>
  <w:num w:numId="17" w16cid:durableId="1561556416">
    <w:abstractNumId w:val="37"/>
  </w:num>
  <w:num w:numId="18" w16cid:durableId="1084911285">
    <w:abstractNumId w:val="26"/>
  </w:num>
  <w:num w:numId="19" w16cid:durableId="1473059389">
    <w:abstractNumId w:val="11"/>
  </w:num>
  <w:num w:numId="20" w16cid:durableId="1696878869">
    <w:abstractNumId w:val="24"/>
  </w:num>
  <w:num w:numId="21" w16cid:durableId="1711956045">
    <w:abstractNumId w:val="20"/>
  </w:num>
  <w:num w:numId="22" w16cid:durableId="1207139613">
    <w:abstractNumId w:val="10"/>
  </w:num>
  <w:num w:numId="23" w16cid:durableId="1765177335">
    <w:abstractNumId w:val="28"/>
  </w:num>
  <w:num w:numId="24" w16cid:durableId="755975355">
    <w:abstractNumId w:val="1"/>
  </w:num>
  <w:num w:numId="25" w16cid:durableId="1630088674">
    <w:abstractNumId w:val="29"/>
  </w:num>
  <w:num w:numId="26" w16cid:durableId="2139761221">
    <w:abstractNumId w:val="17"/>
  </w:num>
  <w:num w:numId="27" w16cid:durableId="1958171140">
    <w:abstractNumId w:val="9"/>
  </w:num>
  <w:num w:numId="28" w16cid:durableId="758336245">
    <w:abstractNumId w:val="6"/>
  </w:num>
  <w:num w:numId="29" w16cid:durableId="934243096">
    <w:abstractNumId w:val="3"/>
  </w:num>
  <w:num w:numId="30" w16cid:durableId="1889030931">
    <w:abstractNumId w:val="16"/>
  </w:num>
  <w:num w:numId="31" w16cid:durableId="860363474">
    <w:abstractNumId w:val="15"/>
  </w:num>
  <w:num w:numId="32" w16cid:durableId="960496164">
    <w:abstractNumId w:val="27"/>
  </w:num>
  <w:num w:numId="33" w16cid:durableId="1322929163">
    <w:abstractNumId w:val="34"/>
  </w:num>
  <w:num w:numId="34" w16cid:durableId="951278291">
    <w:abstractNumId w:val="2"/>
  </w:num>
  <w:num w:numId="35" w16cid:durableId="1640576373">
    <w:abstractNumId w:val="30"/>
  </w:num>
  <w:num w:numId="36" w16cid:durableId="311328103">
    <w:abstractNumId w:val="21"/>
  </w:num>
  <w:num w:numId="37" w16cid:durableId="1662585417">
    <w:abstractNumId w:val="4"/>
  </w:num>
  <w:num w:numId="38" w16cid:durableId="3715431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893"/>
    <w:rsid w:val="002E7893"/>
    <w:rsid w:val="009D0E8D"/>
    <w:rsid w:val="00AC0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2E72A"/>
  <w15:docId w15:val="{3810B0B6-9103-4B4A-A055-50D8C4F6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keepLines/>
      <w:spacing w:after="120" w:line="240" w:lineRule="auto"/>
      <w:outlineLvl w:val="3"/>
    </w:pPr>
    <w:rPr>
      <w:rFonts w:ascii="Times New Roman" w:eastAsia="Times New Roman" w:hAnsi="Times New Roman" w:cs="Times New Roman"/>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80" w:type="dxa"/>
        <w:left w:w="160" w:type="dxa"/>
        <w:bottom w:w="80" w:type="dxa"/>
        <w:right w:w="160" w:type="dxa"/>
      </w:tblCellMar>
    </w:tblPr>
  </w:style>
  <w:style w:type="table" w:customStyle="1" w:styleId="a0">
    <w:basedOn w:val="TableNormal"/>
    <w:pPr>
      <w:spacing w:line="240" w:lineRule="auto"/>
    </w:pPr>
    <w:tblPr>
      <w:tblStyleRowBandSize w:val="1"/>
      <w:tblStyleColBandSize w:val="1"/>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1786</Words>
  <Characters>10185</Characters>
  <Application>Microsoft Office Word</Application>
  <DocSecurity>0</DocSecurity>
  <Lines>84</Lines>
  <Paragraphs>23</Paragraphs>
  <ScaleCrop>false</ScaleCrop>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Soham Das</cp:lastModifiedBy>
  <cp:revision>2</cp:revision>
  <dcterms:created xsi:type="dcterms:W3CDTF">2025-05-10T20:36:00Z</dcterms:created>
  <dcterms:modified xsi:type="dcterms:W3CDTF">2025-05-10T20:36:00Z</dcterms:modified>
</cp:coreProperties>
</file>