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21D2" w14:textId="4E13D711" w:rsidR="00BE7FE7" w:rsidRPr="00777625" w:rsidRDefault="00C975CA" w:rsidP="00777625">
      <w:pPr>
        <w:spacing w:after="20"/>
        <w:jc w:val="center"/>
        <w:rPr>
          <w:rFonts w:ascii="Times New Roman" w:hAnsi="Times New Roman" w:cs="Times New Roman"/>
        </w:rPr>
      </w:pPr>
      <w:r w:rsidRPr="00777625">
        <w:rPr>
          <w:rFonts w:ascii="Times New Roman" w:hAnsi="Times New Roman" w:cs="Times New Roman"/>
          <w:b/>
          <w:color w:val="173754"/>
          <w:sz w:val="44"/>
        </w:rPr>
        <w:t>Dr. Souvik Nandi</w:t>
      </w:r>
    </w:p>
    <w:p w14:paraId="539D665B" w14:textId="77777777" w:rsidR="00BE7FE7" w:rsidRPr="00777625" w:rsidRDefault="00000000" w:rsidP="0057606D">
      <w:pPr>
        <w:spacing w:after="40"/>
        <w:jc w:val="center"/>
        <w:rPr>
          <w:rFonts w:ascii="Times New Roman" w:hAnsi="Times New Roman" w:cs="Times New Roman"/>
        </w:rPr>
      </w:pPr>
      <w:r w:rsidRPr="00777625">
        <w:rPr>
          <w:rFonts w:ascii="Times New Roman" w:hAnsi="Times New Roman" w:cs="Times New Roman"/>
          <w:b/>
          <w:sz w:val="18"/>
        </w:rPr>
        <w:t>CLINICAL AFFAIRS &amp; MEDICAL WRITING LEADER  |  CLINICAL RESEARCH  |  MEDICAL DEVICES</w:t>
      </w:r>
    </w:p>
    <w:p w14:paraId="586C8EA5" w14:textId="013F685C" w:rsidR="00BE7FE7" w:rsidRPr="00777625" w:rsidRDefault="00C975CA" w:rsidP="0057606D">
      <w:pPr>
        <w:pBdr>
          <w:bottom w:val="single" w:sz="10" w:space="2" w:color="163754"/>
        </w:pBdr>
        <w:spacing w:after="60"/>
        <w:jc w:val="center"/>
        <w:rPr>
          <w:rFonts w:ascii="Times New Roman" w:hAnsi="Times New Roman" w:cs="Times New Roman"/>
        </w:rPr>
      </w:pPr>
      <w:r w:rsidRPr="00777625">
        <w:rPr>
          <w:rFonts w:ascii="Times New Roman" w:hAnsi="Times New Roman" w:cs="Times New Roman"/>
          <w:color w:val="5A5A5A"/>
          <w:sz w:val="17"/>
        </w:rPr>
        <w:t>Bhubaneswar, India</w:t>
      </w:r>
      <w:r w:rsidR="00000000" w:rsidRPr="00777625">
        <w:rPr>
          <w:rFonts w:ascii="Times New Roman" w:hAnsi="Times New Roman" w:cs="Times New Roman"/>
          <w:color w:val="5A5A5A"/>
          <w:sz w:val="17"/>
        </w:rPr>
        <w:t xml:space="preserve">  |  +91 </w:t>
      </w:r>
      <w:r w:rsidRPr="00777625">
        <w:rPr>
          <w:rFonts w:ascii="Times New Roman" w:hAnsi="Times New Roman" w:cs="Times New Roman"/>
          <w:color w:val="5A5A5A"/>
          <w:sz w:val="17"/>
        </w:rPr>
        <w:t>8339927401</w:t>
      </w:r>
      <w:r w:rsidR="00000000" w:rsidRPr="00777625">
        <w:rPr>
          <w:rFonts w:ascii="Times New Roman" w:hAnsi="Times New Roman" w:cs="Times New Roman"/>
          <w:color w:val="5A5A5A"/>
          <w:sz w:val="17"/>
        </w:rPr>
        <w:t xml:space="preserve">  |  </w:t>
      </w:r>
      <w:r w:rsidRPr="00777625">
        <w:rPr>
          <w:rFonts w:ascii="Times New Roman" w:hAnsi="Times New Roman" w:cs="Times New Roman"/>
          <w:color w:val="5A5A5A"/>
          <w:sz w:val="17"/>
        </w:rPr>
        <w:t>ph.souvikn</w:t>
      </w:r>
      <w:r w:rsidR="00000000" w:rsidRPr="00777625">
        <w:rPr>
          <w:rFonts w:ascii="Times New Roman" w:hAnsi="Times New Roman" w:cs="Times New Roman"/>
          <w:color w:val="5A5A5A"/>
          <w:sz w:val="17"/>
        </w:rPr>
        <w:t>@</w:t>
      </w:r>
      <w:r w:rsidRPr="00777625">
        <w:rPr>
          <w:rFonts w:ascii="Times New Roman" w:hAnsi="Times New Roman" w:cs="Times New Roman"/>
          <w:color w:val="5A5A5A"/>
          <w:sz w:val="17"/>
        </w:rPr>
        <w:t>g</w:t>
      </w:r>
      <w:r w:rsidR="00000000" w:rsidRPr="00777625">
        <w:rPr>
          <w:rFonts w:ascii="Times New Roman" w:hAnsi="Times New Roman" w:cs="Times New Roman"/>
          <w:color w:val="5A5A5A"/>
          <w:sz w:val="17"/>
        </w:rPr>
        <w:t>mail.com</w:t>
      </w:r>
    </w:p>
    <w:p w14:paraId="57A924C2"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PROFESSIONAL SUMMARY</w:t>
      </w:r>
    </w:p>
    <w:p w14:paraId="0EF417FF" w14:textId="0DBE8DE8" w:rsidR="00BE7FE7" w:rsidRPr="00777625" w:rsidRDefault="00000000" w:rsidP="008E5763">
      <w:pPr>
        <w:spacing w:after="40" w:line="250" w:lineRule="auto"/>
        <w:jc w:val="both"/>
        <w:rPr>
          <w:rFonts w:ascii="Times New Roman" w:hAnsi="Times New Roman" w:cs="Times New Roman"/>
        </w:rPr>
      </w:pPr>
      <w:r w:rsidRPr="00777625">
        <w:rPr>
          <w:rFonts w:ascii="Times New Roman" w:hAnsi="Times New Roman" w:cs="Times New Roman"/>
          <w:sz w:val="18"/>
        </w:rPr>
        <w:t>Clinical affairs and medical writing leader with experience building clinical research functions from the ground up, leading multidisciplinary teams, and supporting 50+ clinical research projects for domestic and international clients. Hands-on experience spans medical-device clinical investigations, pharmacokinetic and BA/BE research, study documentation, ethics and regulatory support, investigator briefing, operations training, monitoring support, clinical data review, statistical analysis planning and interpretation, final reporting, and closeout. Experienced in developing documentation aligned with ICH and supporting work intended for</w:t>
      </w:r>
      <w:r w:rsidR="00C975CA" w:rsidRPr="00777625">
        <w:rPr>
          <w:rFonts w:ascii="Times New Roman" w:hAnsi="Times New Roman" w:cs="Times New Roman"/>
          <w:sz w:val="18"/>
        </w:rPr>
        <w:t xml:space="preserve"> IN,</w:t>
      </w:r>
      <w:r w:rsidRPr="00777625">
        <w:rPr>
          <w:rFonts w:ascii="Times New Roman" w:hAnsi="Times New Roman" w:cs="Times New Roman"/>
          <w:sz w:val="18"/>
        </w:rPr>
        <w:t xml:space="preserve"> EU and US regulatory environments.</w:t>
      </w:r>
    </w:p>
    <w:p w14:paraId="45494C3B"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CORE EXPERTISE</w:t>
      </w:r>
    </w:p>
    <w:tbl>
      <w:tblPr>
        <w:tblW w:w="0" w:type="auto"/>
        <w:jc w:val="center"/>
        <w:tblLayout w:type="fixed"/>
        <w:tblLook w:val="04A0" w:firstRow="1" w:lastRow="0" w:firstColumn="1" w:lastColumn="0" w:noHBand="0" w:noVBand="1"/>
      </w:tblPr>
      <w:tblGrid>
        <w:gridCol w:w="5040"/>
        <w:gridCol w:w="5040"/>
      </w:tblGrid>
      <w:tr w:rsidR="00BE7FE7" w:rsidRPr="00777625" w14:paraId="7AD3006D" w14:textId="77777777">
        <w:trPr>
          <w:jc w:val="center"/>
        </w:trPr>
        <w:tc>
          <w:tcPr>
            <w:tcW w:w="5040" w:type="dxa"/>
            <w:tcMar>
              <w:top w:w="0" w:type="dxa"/>
              <w:left w:w="0" w:type="dxa"/>
              <w:bottom w:w="0" w:type="dxa"/>
              <w:right w:w="40" w:type="dxa"/>
            </w:tcMar>
          </w:tcPr>
          <w:p w14:paraId="27FE4EEC"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Clinical Affairs Leadership</w:t>
            </w:r>
          </w:p>
        </w:tc>
        <w:tc>
          <w:tcPr>
            <w:tcW w:w="5040" w:type="dxa"/>
            <w:tcMar>
              <w:top w:w="0" w:type="dxa"/>
              <w:left w:w="0" w:type="dxa"/>
              <w:bottom w:w="0" w:type="dxa"/>
              <w:right w:w="40" w:type="dxa"/>
            </w:tcMar>
          </w:tcPr>
          <w:p w14:paraId="62268541"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Medical &amp; Regulatory Writing</w:t>
            </w:r>
          </w:p>
        </w:tc>
      </w:tr>
      <w:tr w:rsidR="00BE7FE7" w:rsidRPr="00777625" w14:paraId="28EC667E" w14:textId="77777777">
        <w:trPr>
          <w:jc w:val="center"/>
        </w:trPr>
        <w:tc>
          <w:tcPr>
            <w:tcW w:w="5040" w:type="dxa"/>
            <w:tcMar>
              <w:top w:w="0" w:type="dxa"/>
              <w:left w:w="0" w:type="dxa"/>
              <w:bottom w:w="0" w:type="dxa"/>
              <w:right w:w="40" w:type="dxa"/>
            </w:tcMar>
          </w:tcPr>
          <w:p w14:paraId="0BC4526F"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End-to-End Clinical Trial Support</w:t>
            </w:r>
          </w:p>
        </w:tc>
        <w:tc>
          <w:tcPr>
            <w:tcW w:w="5040" w:type="dxa"/>
            <w:tcMar>
              <w:top w:w="0" w:type="dxa"/>
              <w:left w:w="0" w:type="dxa"/>
              <w:bottom w:w="0" w:type="dxa"/>
              <w:right w:w="40" w:type="dxa"/>
            </w:tcMar>
          </w:tcPr>
          <w:p w14:paraId="059B111E"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Medical Device Clinical Investigations</w:t>
            </w:r>
          </w:p>
        </w:tc>
      </w:tr>
      <w:tr w:rsidR="00BE7FE7" w:rsidRPr="00777625" w14:paraId="22BFDBBD" w14:textId="77777777">
        <w:trPr>
          <w:jc w:val="center"/>
        </w:trPr>
        <w:tc>
          <w:tcPr>
            <w:tcW w:w="5040" w:type="dxa"/>
            <w:tcMar>
              <w:top w:w="0" w:type="dxa"/>
              <w:left w:w="0" w:type="dxa"/>
              <w:bottom w:w="0" w:type="dxa"/>
              <w:right w:w="40" w:type="dxa"/>
            </w:tcMar>
          </w:tcPr>
          <w:p w14:paraId="1024CB44"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BA/BE &amp; Pharmacokinetic Research</w:t>
            </w:r>
          </w:p>
        </w:tc>
        <w:tc>
          <w:tcPr>
            <w:tcW w:w="5040" w:type="dxa"/>
            <w:tcMar>
              <w:top w:w="0" w:type="dxa"/>
              <w:left w:w="0" w:type="dxa"/>
              <w:bottom w:w="0" w:type="dxa"/>
              <w:right w:w="40" w:type="dxa"/>
            </w:tcMar>
          </w:tcPr>
          <w:p w14:paraId="6E969ADC"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Protocols, CRFs, SAPs, SARs &amp; CSRs</w:t>
            </w:r>
          </w:p>
        </w:tc>
      </w:tr>
      <w:tr w:rsidR="00BE7FE7" w:rsidRPr="00777625" w14:paraId="6040112F" w14:textId="77777777">
        <w:trPr>
          <w:jc w:val="center"/>
        </w:trPr>
        <w:tc>
          <w:tcPr>
            <w:tcW w:w="5040" w:type="dxa"/>
            <w:tcMar>
              <w:top w:w="0" w:type="dxa"/>
              <w:left w:w="0" w:type="dxa"/>
              <w:bottom w:w="0" w:type="dxa"/>
              <w:right w:w="40" w:type="dxa"/>
            </w:tcMar>
          </w:tcPr>
          <w:p w14:paraId="355DB834"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SOP &amp; Process Development</w:t>
            </w:r>
          </w:p>
        </w:tc>
        <w:tc>
          <w:tcPr>
            <w:tcW w:w="5040" w:type="dxa"/>
            <w:tcMar>
              <w:top w:w="0" w:type="dxa"/>
              <w:left w:w="0" w:type="dxa"/>
              <w:bottom w:w="0" w:type="dxa"/>
              <w:right w:w="40" w:type="dxa"/>
            </w:tcMar>
          </w:tcPr>
          <w:p w14:paraId="677074DC"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Clinical Data Review &amp; Statistical Interpretation</w:t>
            </w:r>
          </w:p>
        </w:tc>
      </w:tr>
      <w:tr w:rsidR="00BE7FE7" w:rsidRPr="00777625" w14:paraId="1A410AA0" w14:textId="77777777">
        <w:trPr>
          <w:jc w:val="center"/>
        </w:trPr>
        <w:tc>
          <w:tcPr>
            <w:tcW w:w="5040" w:type="dxa"/>
            <w:tcMar>
              <w:top w:w="0" w:type="dxa"/>
              <w:left w:w="0" w:type="dxa"/>
              <w:bottom w:w="0" w:type="dxa"/>
              <w:right w:w="40" w:type="dxa"/>
            </w:tcMar>
          </w:tcPr>
          <w:p w14:paraId="14E01C2E"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Team Building, Training &amp; Mentoring</w:t>
            </w:r>
          </w:p>
        </w:tc>
        <w:tc>
          <w:tcPr>
            <w:tcW w:w="5040" w:type="dxa"/>
            <w:tcMar>
              <w:top w:w="0" w:type="dxa"/>
              <w:left w:w="0" w:type="dxa"/>
              <w:bottom w:w="0" w:type="dxa"/>
              <w:right w:w="40" w:type="dxa"/>
            </w:tcMar>
          </w:tcPr>
          <w:p w14:paraId="74A5DDF6" w14:textId="77777777" w:rsidR="00BE7FE7" w:rsidRPr="00777625" w:rsidRDefault="00000000" w:rsidP="008E5763">
            <w:pPr>
              <w:spacing w:after="4"/>
              <w:ind w:left="144" w:hanging="115"/>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 xml:space="preserve">ICH | EU MDR | </w:t>
            </w:r>
            <w:r w:rsidRPr="00777625">
              <w:rPr>
                <w:rFonts w:ascii="Times New Roman" w:hAnsi="Times New Roman" w:cs="Times New Roman"/>
                <w:sz w:val="17"/>
                <w:highlight w:val="yellow"/>
              </w:rPr>
              <w:t>FDA &amp; EMA Frameworks</w:t>
            </w:r>
            <w:r w:rsidRPr="00777625">
              <w:rPr>
                <w:rFonts w:ascii="Times New Roman" w:hAnsi="Times New Roman" w:cs="Times New Roman"/>
                <w:sz w:val="17"/>
              </w:rPr>
              <w:t xml:space="preserve"> | CDSCO/NDCTR | ISO 14155 | ISO 11979</w:t>
            </w:r>
          </w:p>
        </w:tc>
      </w:tr>
    </w:tbl>
    <w:p w14:paraId="4C415119"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PROFESSIONAL EXPERIENCE</w:t>
      </w:r>
    </w:p>
    <w:tbl>
      <w:tblPr>
        <w:tblW w:w="0" w:type="auto"/>
        <w:jc w:val="center"/>
        <w:tblLayout w:type="fixed"/>
        <w:tblLook w:val="04A0" w:firstRow="1" w:lastRow="0" w:firstColumn="1" w:lastColumn="0" w:noHBand="0" w:noVBand="1"/>
      </w:tblPr>
      <w:tblGrid>
        <w:gridCol w:w="5061"/>
        <w:gridCol w:w="5061"/>
      </w:tblGrid>
      <w:tr w:rsidR="00BE7FE7" w:rsidRPr="00777625" w14:paraId="6F885DA9" w14:textId="77777777">
        <w:trPr>
          <w:jc w:val="center"/>
        </w:trPr>
        <w:tc>
          <w:tcPr>
            <w:tcW w:w="5061" w:type="dxa"/>
            <w:tcMar>
              <w:top w:w="0" w:type="dxa"/>
              <w:left w:w="0" w:type="dxa"/>
              <w:bottom w:w="0" w:type="dxa"/>
              <w:right w:w="0" w:type="dxa"/>
            </w:tcMar>
            <w:vAlign w:val="center"/>
          </w:tcPr>
          <w:p w14:paraId="00D11609" w14:textId="50798B52" w:rsidR="00BE7FE7" w:rsidRPr="00777625" w:rsidRDefault="00000000" w:rsidP="008E5763">
            <w:pPr>
              <w:pStyle w:val="CVRole"/>
              <w:jc w:val="both"/>
              <w:rPr>
                <w:rFonts w:ascii="Times New Roman" w:hAnsi="Times New Roman" w:cs="Times New Roman"/>
              </w:rPr>
            </w:pPr>
            <w:r w:rsidRPr="00777625">
              <w:rPr>
                <w:rFonts w:ascii="Times New Roman" w:hAnsi="Times New Roman" w:cs="Times New Roman"/>
              </w:rPr>
              <w:t>Head, Clinical Affairs</w:t>
            </w:r>
            <w:r w:rsidRPr="00777625">
              <w:rPr>
                <w:rFonts w:ascii="Times New Roman" w:hAnsi="Times New Roman" w:cs="Times New Roman"/>
                <w:b w:val="0"/>
                <w:color w:val="5A5A5A"/>
                <w:sz w:val="19"/>
              </w:rPr>
              <w:t xml:space="preserve"> | </w:t>
            </w:r>
            <w:r w:rsidR="008E5763" w:rsidRPr="00777625">
              <w:rPr>
                <w:rFonts w:ascii="Times New Roman" w:hAnsi="Times New Roman" w:cs="Times New Roman"/>
                <w:b w:val="0"/>
                <w:color w:val="5A5A5A"/>
                <w:sz w:val="19"/>
              </w:rPr>
              <w:t>Micro Data Labs</w:t>
            </w:r>
            <w:r w:rsidRPr="00777625">
              <w:rPr>
                <w:rFonts w:ascii="Times New Roman" w:hAnsi="Times New Roman" w:cs="Times New Roman"/>
                <w:b w:val="0"/>
                <w:color w:val="5A5A5A"/>
                <w:sz w:val="19"/>
              </w:rPr>
              <w:t>, INDIA</w:t>
            </w:r>
          </w:p>
        </w:tc>
        <w:tc>
          <w:tcPr>
            <w:tcW w:w="5061" w:type="dxa"/>
            <w:tcMar>
              <w:top w:w="0" w:type="dxa"/>
              <w:left w:w="0" w:type="dxa"/>
              <w:bottom w:w="0" w:type="dxa"/>
              <w:right w:w="0" w:type="dxa"/>
            </w:tcMar>
            <w:vAlign w:val="center"/>
          </w:tcPr>
          <w:p w14:paraId="70470499" w14:textId="415EB624" w:rsidR="00BE7FE7" w:rsidRPr="00777625" w:rsidRDefault="00430054" w:rsidP="008E5763">
            <w:pPr>
              <w:spacing w:after="0"/>
              <w:jc w:val="both"/>
              <w:rPr>
                <w:rFonts w:ascii="Times New Roman" w:hAnsi="Times New Roman" w:cs="Times New Roman"/>
              </w:rPr>
            </w:pPr>
            <w:r>
              <w:rPr>
                <w:rFonts w:ascii="Times New Roman" w:hAnsi="Times New Roman" w:cs="Times New Roman"/>
                <w:b/>
                <w:color w:val="173754"/>
                <w:sz w:val="17"/>
              </w:rPr>
              <w:t>April 2024</w:t>
            </w:r>
            <w:r w:rsidR="00000000" w:rsidRPr="00777625">
              <w:rPr>
                <w:rFonts w:ascii="Times New Roman" w:hAnsi="Times New Roman" w:cs="Times New Roman"/>
                <w:b/>
                <w:color w:val="173754"/>
                <w:sz w:val="17"/>
              </w:rPr>
              <w:t xml:space="preserve"> - Present</w:t>
            </w:r>
          </w:p>
        </w:tc>
      </w:tr>
    </w:tbl>
    <w:p w14:paraId="5D7E2057" w14:textId="11393D24" w:rsidR="00BE7FE7" w:rsidRPr="00777625" w:rsidRDefault="00000000" w:rsidP="008E5763">
      <w:pPr>
        <w:pStyle w:val="CVMeta"/>
        <w:spacing w:after="10"/>
        <w:jc w:val="both"/>
        <w:rPr>
          <w:rFonts w:ascii="Times New Roman" w:hAnsi="Times New Roman" w:cs="Times New Roman"/>
        </w:rPr>
      </w:pPr>
      <w:r w:rsidRPr="00777625">
        <w:rPr>
          <w:rFonts w:ascii="Times New Roman" w:hAnsi="Times New Roman" w:cs="Times New Roman"/>
        </w:rPr>
        <w:t>Remote</w:t>
      </w:r>
    </w:p>
    <w:p w14:paraId="4AABA4DD"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Built the clinical affairs and medical/regulatory writing function from an initial single-person setup into a structured six-member specialist team, establishing SOPs, workflows, quality processes, and documentation standards.</w:t>
      </w:r>
    </w:p>
    <w:p w14:paraId="35E08468" w14:textId="7179AA10"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 xml:space="preserve">Lead a six-member medical, scientific, and regulatory writing team </w:t>
      </w:r>
      <w:r w:rsidR="008E5763" w:rsidRPr="00777625">
        <w:rPr>
          <w:rFonts w:ascii="Times New Roman" w:hAnsi="Times New Roman" w:cs="Times New Roman"/>
          <w:sz w:val="18"/>
        </w:rPr>
        <w:t xml:space="preserve">along with freelancers </w:t>
      </w:r>
      <w:r w:rsidRPr="00777625">
        <w:rPr>
          <w:rFonts w:ascii="Times New Roman" w:hAnsi="Times New Roman" w:cs="Times New Roman"/>
          <w:sz w:val="18"/>
        </w:rPr>
        <w:t>and provide technical and clinical oversight to a broader operations group of approximately 20 professionals.</w:t>
      </w:r>
    </w:p>
    <w:p w14:paraId="0144669F"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Supported 50+ clinical research projects across approximately 4-5 domestic and international clients, spanning medical devices, surgical specialties, pharmacokinetic research, and other clinical areas.</w:t>
      </w:r>
    </w:p>
    <w:p w14:paraId="38219743"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Oversee development and review of protocols, CRFs, SAPs, statistical analysis reports, CSRs, SOPs, manuscripts, case reports, white papers, and other clinical and scientific documentation.</w:t>
      </w:r>
    </w:p>
    <w:p w14:paraId="7BB4B357"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Provide lifecycle support across feasibility, study initiation documentation, Ethics Committee interactions, Principal Investigator briefing, team training, initiation and monitoring support, clinical data review, query identification and resolution, statistical analysis, reporting, and closeout.</w:t>
      </w:r>
    </w:p>
    <w:p w14:paraId="5E50F947"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Coordinate clinical, regulatory, operations, consultants, freelancers, and other cross-functional contributors to maintain scientific accuracy, consistency, timelines, and study-specific quality standards.</w:t>
      </w:r>
    </w:p>
    <w:p w14:paraId="63780F8D"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Prepare and review clinical documentation supporting work intended for EU and US regulatory environments, with study reports generally developed in alignment with ICH principles and applicable requirements.</w:t>
      </w:r>
    </w:p>
    <w:tbl>
      <w:tblPr>
        <w:tblW w:w="0" w:type="auto"/>
        <w:jc w:val="center"/>
        <w:tblLayout w:type="fixed"/>
        <w:tblLook w:val="04A0" w:firstRow="1" w:lastRow="0" w:firstColumn="1" w:lastColumn="0" w:noHBand="0" w:noVBand="1"/>
      </w:tblPr>
      <w:tblGrid>
        <w:gridCol w:w="6946"/>
        <w:gridCol w:w="3176"/>
      </w:tblGrid>
      <w:tr w:rsidR="00BE7FE7" w:rsidRPr="00777625" w14:paraId="09AA7709" w14:textId="77777777" w:rsidTr="008E5763">
        <w:trPr>
          <w:jc w:val="center"/>
        </w:trPr>
        <w:tc>
          <w:tcPr>
            <w:tcW w:w="6946" w:type="dxa"/>
            <w:tcMar>
              <w:top w:w="0" w:type="dxa"/>
              <w:left w:w="0" w:type="dxa"/>
              <w:bottom w:w="0" w:type="dxa"/>
              <w:right w:w="0" w:type="dxa"/>
            </w:tcMar>
            <w:vAlign w:val="center"/>
          </w:tcPr>
          <w:p w14:paraId="54D7C467" w14:textId="4AD3DEE4" w:rsidR="008E5763" w:rsidRPr="00777625" w:rsidRDefault="00000000" w:rsidP="008E5763">
            <w:pPr>
              <w:pStyle w:val="CVRole"/>
              <w:jc w:val="both"/>
              <w:rPr>
                <w:rFonts w:ascii="Times New Roman" w:hAnsi="Times New Roman" w:cs="Times New Roman"/>
                <w:b w:val="0"/>
                <w:color w:val="5A5A5A"/>
                <w:sz w:val="19"/>
              </w:rPr>
            </w:pPr>
            <w:r w:rsidRPr="00777625">
              <w:rPr>
                <w:rFonts w:ascii="Times New Roman" w:hAnsi="Times New Roman" w:cs="Times New Roman"/>
              </w:rPr>
              <w:t>Consultant / Team Lead, Clinical &amp; Regulatory Writing</w:t>
            </w:r>
            <w:r w:rsidRPr="00777625">
              <w:rPr>
                <w:rFonts w:ascii="Times New Roman" w:hAnsi="Times New Roman" w:cs="Times New Roman"/>
                <w:b w:val="0"/>
                <w:color w:val="5A5A5A"/>
                <w:sz w:val="19"/>
              </w:rPr>
              <w:t xml:space="preserve"> | </w:t>
            </w:r>
            <w:r w:rsidR="008E5763" w:rsidRPr="00777625">
              <w:rPr>
                <w:rFonts w:ascii="Times New Roman" w:hAnsi="Times New Roman" w:cs="Times New Roman"/>
                <w:b w:val="0"/>
                <w:color w:val="5A5A5A"/>
                <w:sz w:val="19"/>
              </w:rPr>
              <w:t>Meril Life Sciences, India</w:t>
            </w:r>
          </w:p>
          <w:p w14:paraId="0FF9909B" w14:textId="20F43C60" w:rsidR="00BE7FE7" w:rsidRPr="00777625" w:rsidRDefault="00430054" w:rsidP="00430054">
            <w:pPr>
              <w:pStyle w:val="CVMeta"/>
              <w:spacing w:after="10"/>
              <w:jc w:val="both"/>
              <w:rPr>
                <w:rFonts w:ascii="Times New Roman" w:hAnsi="Times New Roman" w:cs="Times New Roman"/>
              </w:rPr>
            </w:pPr>
            <w:r w:rsidRPr="00777625">
              <w:rPr>
                <w:rFonts w:ascii="Times New Roman" w:hAnsi="Times New Roman" w:cs="Times New Roman"/>
              </w:rPr>
              <w:t>[Ahmedabad / Remote] | Initially engaged as a consultant before assuming lead-level responsibilities</w:t>
            </w:r>
          </w:p>
        </w:tc>
        <w:tc>
          <w:tcPr>
            <w:tcW w:w="3176" w:type="dxa"/>
            <w:tcMar>
              <w:top w:w="0" w:type="dxa"/>
              <w:left w:w="0" w:type="dxa"/>
              <w:bottom w:w="0" w:type="dxa"/>
              <w:right w:w="0" w:type="dxa"/>
            </w:tcMar>
            <w:vAlign w:val="center"/>
          </w:tcPr>
          <w:p w14:paraId="742D51DD" w14:textId="77777777" w:rsidR="00BE7FE7" w:rsidRPr="00777625" w:rsidRDefault="00000000" w:rsidP="008E5763">
            <w:pPr>
              <w:spacing w:after="0"/>
              <w:jc w:val="both"/>
              <w:rPr>
                <w:rFonts w:ascii="Times New Roman" w:hAnsi="Times New Roman" w:cs="Times New Roman"/>
              </w:rPr>
            </w:pPr>
            <w:r w:rsidRPr="00777625">
              <w:rPr>
                <w:rFonts w:ascii="Times New Roman" w:hAnsi="Times New Roman" w:cs="Times New Roman"/>
                <w:b/>
                <w:color w:val="173754"/>
                <w:sz w:val="17"/>
              </w:rPr>
              <w:t>Aug 2022 - Jan 2024</w:t>
            </w:r>
          </w:p>
        </w:tc>
      </w:tr>
    </w:tbl>
    <w:p w14:paraId="3FE92E9C"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Led clinical and regulatory writing activities across protocols, CRFs, clinical reports, SOPs, manuscripts, case reports, and scientific communications.</w:t>
      </w:r>
    </w:p>
    <w:p w14:paraId="6FADE99D"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Provided scientific and editorial oversight for multidisciplinary writing assignments, including literature evaluation, data interpretation, document quality review, and consistency checks.</w:t>
      </w:r>
    </w:p>
    <w:p w14:paraId="7DE82F28"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Supported clinical research teams with study documentation, data review, statistical interpretation, and preparation of study outputs.</w:t>
      </w:r>
    </w:p>
    <w:p w14:paraId="4F660CF0"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Mentored writers and contributed to development of writing processes, review practices, and project-specific documentation standards.</w:t>
      </w:r>
    </w:p>
    <w:p w14:paraId="190B3353" w14:textId="77777777" w:rsidR="00BE7FE7" w:rsidRPr="00777625" w:rsidRDefault="00000000" w:rsidP="008E5763">
      <w:pPr>
        <w:jc w:val="both"/>
        <w:rPr>
          <w:rFonts w:ascii="Times New Roman" w:hAnsi="Times New Roman" w:cs="Times New Roman"/>
        </w:rPr>
      </w:pPr>
      <w:r w:rsidRPr="00777625">
        <w:rPr>
          <w:rFonts w:ascii="Times New Roman" w:hAnsi="Times New Roman" w:cs="Times New Roman"/>
        </w:rPr>
        <w:br w:type="page"/>
      </w:r>
    </w:p>
    <w:tbl>
      <w:tblPr>
        <w:tblW w:w="0" w:type="auto"/>
        <w:jc w:val="center"/>
        <w:tblLayout w:type="fixed"/>
        <w:tblLook w:val="04A0" w:firstRow="1" w:lastRow="0" w:firstColumn="1" w:lastColumn="0" w:noHBand="0" w:noVBand="1"/>
      </w:tblPr>
      <w:tblGrid>
        <w:gridCol w:w="5061"/>
        <w:gridCol w:w="5061"/>
      </w:tblGrid>
      <w:tr w:rsidR="00BE7FE7" w:rsidRPr="00777625" w14:paraId="1461E5C6" w14:textId="77777777">
        <w:trPr>
          <w:jc w:val="center"/>
        </w:trPr>
        <w:tc>
          <w:tcPr>
            <w:tcW w:w="5061" w:type="dxa"/>
            <w:tcMar>
              <w:top w:w="0" w:type="dxa"/>
              <w:left w:w="0" w:type="dxa"/>
              <w:bottom w:w="0" w:type="dxa"/>
              <w:right w:w="0" w:type="dxa"/>
            </w:tcMar>
            <w:vAlign w:val="center"/>
          </w:tcPr>
          <w:p w14:paraId="5DBCAC5A" w14:textId="361EB079" w:rsidR="00BE7FE7" w:rsidRPr="00777625" w:rsidRDefault="00000000" w:rsidP="008E5763">
            <w:pPr>
              <w:pStyle w:val="CVRole"/>
              <w:jc w:val="both"/>
              <w:rPr>
                <w:rFonts w:ascii="Times New Roman" w:hAnsi="Times New Roman" w:cs="Times New Roman"/>
              </w:rPr>
            </w:pPr>
            <w:r w:rsidRPr="00777625">
              <w:rPr>
                <w:rFonts w:ascii="Times New Roman" w:hAnsi="Times New Roman" w:cs="Times New Roman"/>
              </w:rPr>
              <w:lastRenderedPageBreak/>
              <w:t>Concurrent Director</w:t>
            </w:r>
            <w:r w:rsidRPr="00777625">
              <w:rPr>
                <w:rFonts w:ascii="Times New Roman" w:hAnsi="Times New Roman" w:cs="Times New Roman"/>
                <w:b w:val="0"/>
                <w:color w:val="5A5A5A"/>
                <w:sz w:val="19"/>
              </w:rPr>
              <w:t xml:space="preserve"> | </w:t>
            </w:r>
            <w:r w:rsidR="00430054">
              <w:rPr>
                <w:rFonts w:ascii="Times New Roman" w:hAnsi="Times New Roman" w:cs="Times New Roman"/>
                <w:b w:val="0"/>
                <w:color w:val="5A5A5A"/>
                <w:sz w:val="19"/>
              </w:rPr>
              <w:t>MDL Clintech Ltd., Kenya</w:t>
            </w:r>
          </w:p>
        </w:tc>
        <w:tc>
          <w:tcPr>
            <w:tcW w:w="5061" w:type="dxa"/>
            <w:tcMar>
              <w:top w:w="0" w:type="dxa"/>
              <w:left w:w="0" w:type="dxa"/>
              <w:bottom w:w="0" w:type="dxa"/>
              <w:right w:w="0" w:type="dxa"/>
            </w:tcMar>
            <w:vAlign w:val="center"/>
          </w:tcPr>
          <w:p w14:paraId="2A2CD130" w14:textId="77777777" w:rsidR="00BE7FE7" w:rsidRPr="00777625" w:rsidRDefault="00000000" w:rsidP="008E5763">
            <w:pPr>
              <w:spacing w:after="0"/>
              <w:jc w:val="both"/>
              <w:rPr>
                <w:rFonts w:ascii="Times New Roman" w:hAnsi="Times New Roman" w:cs="Times New Roman"/>
              </w:rPr>
            </w:pPr>
            <w:r w:rsidRPr="00777625">
              <w:rPr>
                <w:rFonts w:ascii="Times New Roman" w:hAnsi="Times New Roman" w:cs="Times New Roman"/>
                <w:b/>
                <w:color w:val="173754"/>
                <w:sz w:val="17"/>
              </w:rPr>
              <w:t>[Month Year] - [Month Year / Present]</w:t>
            </w:r>
          </w:p>
        </w:tc>
      </w:tr>
    </w:tbl>
    <w:p w14:paraId="0AB88D69" w14:textId="77777777" w:rsidR="00BE7FE7" w:rsidRPr="00777625" w:rsidRDefault="00000000" w:rsidP="008E5763">
      <w:pPr>
        <w:pStyle w:val="CVMeta"/>
        <w:spacing w:after="10"/>
        <w:jc w:val="both"/>
        <w:rPr>
          <w:rFonts w:ascii="Times New Roman" w:hAnsi="Times New Roman" w:cs="Times New Roman"/>
        </w:rPr>
      </w:pPr>
      <w:r w:rsidRPr="00777625">
        <w:rPr>
          <w:rFonts w:ascii="Times New Roman" w:hAnsi="Times New Roman" w:cs="Times New Roman"/>
        </w:rPr>
        <w:t>Kenya | Concurrent leadership appointment within the current company group</w:t>
      </w:r>
    </w:p>
    <w:p w14:paraId="6515BCA0"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Helped establish a new BA/BE research facility in Kenya from the ground up, covering organizational setup, recruitment, functional planning, clinical and bioanalytical infrastructure, and operational readiness.</w:t>
      </w:r>
    </w:p>
    <w:p w14:paraId="0DF22AE8"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Recruited and supported specialist personnel across clinical, bioanalytical, quality, regulatory, and operational functions, defining roles and enabling teams to build fit-for-purpose systems and workflows.</w:t>
      </w:r>
    </w:p>
    <w:p w14:paraId="1E64C586"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Led or supported development of SOPs, QMS processes, ethics and regulatory readiness, BA/BE protocol and pharmacokinetic planning, subject and sample workflows, data and statistical processes, and study-reporting frameworks.</w:t>
      </w:r>
    </w:p>
    <w:p w14:paraId="1AFA64D9"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Contributed to facility and equipment planning, including clinical-unit requirements, LC-MS/MS and chromatographic capability, vendor evaluation, sample handling, bioanalytical workflow, method-development/validation planning, and resource budgeting.</w:t>
      </w:r>
    </w:p>
    <w:p w14:paraId="12FB9108"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Provided cross-functional oversight and technical support for inspection readiness, training, study execution planning, statistical reporting, and end-to-end BA/BE operational capability.</w:t>
      </w:r>
    </w:p>
    <w:p w14:paraId="57F79C39" w14:textId="77777777" w:rsidR="00BE7FE7" w:rsidRPr="00777625" w:rsidRDefault="00BE7FE7" w:rsidP="008E5763">
      <w:pPr>
        <w:jc w:val="both"/>
        <w:rPr>
          <w:rFonts w:ascii="Times New Roman" w:hAnsi="Times New Roman" w:cs="Times New Roman"/>
        </w:rPr>
      </w:pPr>
    </w:p>
    <w:p w14:paraId="51311903"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EARLIER RESEARCH EXPERIENCE</w:t>
      </w:r>
    </w:p>
    <w:tbl>
      <w:tblPr>
        <w:tblW w:w="0" w:type="auto"/>
        <w:jc w:val="center"/>
        <w:tblLayout w:type="fixed"/>
        <w:tblLook w:val="04A0" w:firstRow="1" w:lastRow="0" w:firstColumn="1" w:lastColumn="0" w:noHBand="0" w:noVBand="1"/>
      </w:tblPr>
      <w:tblGrid>
        <w:gridCol w:w="5061"/>
        <w:gridCol w:w="5061"/>
      </w:tblGrid>
      <w:tr w:rsidR="00BE7FE7" w:rsidRPr="00777625" w14:paraId="6923553F" w14:textId="77777777">
        <w:trPr>
          <w:jc w:val="center"/>
        </w:trPr>
        <w:tc>
          <w:tcPr>
            <w:tcW w:w="5061" w:type="dxa"/>
            <w:tcMar>
              <w:top w:w="0" w:type="dxa"/>
              <w:left w:w="0" w:type="dxa"/>
              <w:bottom w:w="0" w:type="dxa"/>
              <w:right w:w="0" w:type="dxa"/>
            </w:tcMar>
            <w:vAlign w:val="center"/>
          </w:tcPr>
          <w:p w14:paraId="633CB119" w14:textId="77777777" w:rsidR="00430054" w:rsidRDefault="00000000" w:rsidP="008E5763">
            <w:pPr>
              <w:pStyle w:val="CVRole"/>
              <w:jc w:val="both"/>
              <w:rPr>
                <w:rFonts w:ascii="Times New Roman" w:hAnsi="Times New Roman" w:cs="Times New Roman"/>
              </w:rPr>
            </w:pPr>
            <w:r w:rsidRPr="00777625">
              <w:rPr>
                <w:rFonts w:ascii="Times New Roman" w:hAnsi="Times New Roman" w:cs="Times New Roman"/>
              </w:rPr>
              <w:t>Senior Research Fellow</w:t>
            </w:r>
            <w:r w:rsidR="00430054">
              <w:rPr>
                <w:rFonts w:ascii="Times New Roman" w:hAnsi="Times New Roman" w:cs="Times New Roman"/>
              </w:rPr>
              <w:t xml:space="preserve"> [DST INSPIRE]</w:t>
            </w:r>
          </w:p>
          <w:p w14:paraId="63996DEA" w14:textId="5BDFB7BA" w:rsidR="00BE7FE7" w:rsidRPr="00777625" w:rsidRDefault="00430054" w:rsidP="008E5763">
            <w:pPr>
              <w:pStyle w:val="CVRole"/>
              <w:jc w:val="both"/>
              <w:rPr>
                <w:rFonts w:ascii="Times New Roman" w:hAnsi="Times New Roman" w:cs="Times New Roman"/>
              </w:rPr>
            </w:pPr>
            <w:r>
              <w:rPr>
                <w:rFonts w:ascii="Times New Roman" w:hAnsi="Times New Roman" w:cs="Times New Roman"/>
                <w:b w:val="0"/>
                <w:color w:val="5A5A5A"/>
                <w:sz w:val="19"/>
              </w:rPr>
              <w:t>Siksha ‘O’ Anusandhan</w:t>
            </w:r>
          </w:p>
        </w:tc>
        <w:tc>
          <w:tcPr>
            <w:tcW w:w="5061" w:type="dxa"/>
            <w:tcMar>
              <w:top w:w="0" w:type="dxa"/>
              <w:left w:w="0" w:type="dxa"/>
              <w:bottom w:w="0" w:type="dxa"/>
              <w:right w:w="0" w:type="dxa"/>
            </w:tcMar>
            <w:vAlign w:val="center"/>
          </w:tcPr>
          <w:p w14:paraId="101AA472" w14:textId="77777777" w:rsidR="00BE7FE7" w:rsidRPr="00777625" w:rsidRDefault="00000000" w:rsidP="008E5763">
            <w:pPr>
              <w:spacing w:after="0"/>
              <w:jc w:val="both"/>
              <w:rPr>
                <w:rFonts w:ascii="Times New Roman" w:hAnsi="Times New Roman" w:cs="Times New Roman"/>
              </w:rPr>
            </w:pPr>
            <w:r w:rsidRPr="00777625">
              <w:rPr>
                <w:rFonts w:ascii="Times New Roman" w:hAnsi="Times New Roman" w:cs="Times New Roman"/>
                <w:b/>
                <w:color w:val="173754"/>
                <w:sz w:val="17"/>
              </w:rPr>
              <w:t>[Month Year] - [Month Year]</w:t>
            </w:r>
          </w:p>
        </w:tc>
      </w:tr>
    </w:tbl>
    <w:p w14:paraId="0B8A35B2" w14:textId="099F847A" w:rsidR="00BE7FE7" w:rsidRPr="00777625" w:rsidRDefault="00430054" w:rsidP="008E5763">
      <w:pPr>
        <w:pStyle w:val="CVMeta"/>
        <w:spacing w:after="10"/>
        <w:jc w:val="both"/>
        <w:rPr>
          <w:rFonts w:ascii="Times New Roman" w:hAnsi="Times New Roman" w:cs="Times New Roman"/>
        </w:rPr>
      </w:pPr>
      <w:r>
        <w:rPr>
          <w:rFonts w:ascii="Times New Roman" w:hAnsi="Times New Roman" w:cs="Times New Roman"/>
        </w:rPr>
        <w:t>Bhubaneswar</w:t>
      </w:r>
    </w:p>
    <w:p w14:paraId="503A9F0B"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Conducted doctoral research in pharmaceutical sciences with a focus on drug delivery, including experimental design, data analysis, interpretation, scientific writing, and publication development.</w:t>
      </w:r>
    </w:p>
    <w:p w14:paraId="73F4375E"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Provided scientific manuscript-development and editorial support across multiple research projects during doctoral training.</w:t>
      </w:r>
    </w:p>
    <w:p w14:paraId="7AFD1133"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SELECTED CLINICAL &amp; STUDY EXPERIENCE</w:t>
      </w:r>
    </w:p>
    <w:p w14:paraId="5989BBB3"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Primary clinical exposure: Ophthalmology, Orthopaedics, Cardiovascular, Dermatology, Bariatric Surgery, Endosurgery, Robotic Surgery, and Pharmacokinetic Research; additional exposure to Oncology and Neurosurgery.</w:t>
      </w:r>
    </w:p>
    <w:p w14:paraId="13F2AAB5"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Study experience includes medical-device clinical investigations, interventional clinical research, BA/BE studies, pharmacokinetic studies, and end-to-end clinical documentation and reporting.</w:t>
      </w:r>
    </w:p>
    <w:p w14:paraId="5F8B8BB6"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REGULATORY &amp; TECHNICAL KNOWLEDGE</w:t>
      </w:r>
    </w:p>
    <w:p w14:paraId="077BBA89" w14:textId="77777777" w:rsidR="00BE7FE7" w:rsidRPr="00777625" w:rsidRDefault="00000000" w:rsidP="008E5763">
      <w:pPr>
        <w:spacing w:after="20"/>
        <w:jc w:val="both"/>
        <w:rPr>
          <w:rFonts w:ascii="Times New Roman" w:hAnsi="Times New Roman" w:cs="Times New Roman"/>
        </w:rPr>
      </w:pPr>
      <w:r w:rsidRPr="00777625">
        <w:rPr>
          <w:rFonts w:ascii="Times New Roman" w:hAnsi="Times New Roman" w:cs="Times New Roman"/>
          <w:sz w:val="18"/>
        </w:rPr>
        <w:t xml:space="preserve">ICH  |  EU MDR  </w:t>
      </w:r>
      <w:r w:rsidRPr="00620137">
        <w:rPr>
          <w:rFonts w:ascii="Times New Roman" w:hAnsi="Times New Roman" w:cs="Times New Roman"/>
          <w:sz w:val="18"/>
          <w:highlight w:val="yellow"/>
        </w:rPr>
        <w:t>|  FDA Regulatory Framework</w:t>
      </w:r>
      <w:r w:rsidRPr="00777625">
        <w:rPr>
          <w:rFonts w:ascii="Times New Roman" w:hAnsi="Times New Roman" w:cs="Times New Roman"/>
          <w:sz w:val="18"/>
        </w:rPr>
        <w:t xml:space="preserve">  |  EMA Requirements  |  CDSCO / NDCTR  |  CTRI  |  ISO 14155  |  ISO 11979</w:t>
      </w:r>
    </w:p>
    <w:p w14:paraId="30AFBF16"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RESEARCH, PUBLICATIONS &amp; INTELLECTUAL PROPERTY</w:t>
      </w:r>
    </w:p>
    <w:p w14:paraId="61427400"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Author/co-author of 25 peer-reviewed scientific publications, including approximately 5 first-author papers, across pharmaceutical sciences, drug delivery, and allied research.</w:t>
      </w:r>
    </w:p>
    <w:p w14:paraId="4D690901" w14:textId="77777777"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Published in journals including International Journal of Pharmaceutics, International Journal of Biological Macromolecules, Journal of Drug Delivery Science and Technology, DARU Journal of Pharmaceutical Sciences, Pharmaceutical Development and Technology, and Current Drug Delivery.</w:t>
      </w:r>
    </w:p>
    <w:p w14:paraId="518B3F82" w14:textId="0493D770"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8"/>
        </w:rPr>
        <w:t xml:space="preserve">• </w:t>
      </w:r>
      <w:r w:rsidRPr="00777625">
        <w:rPr>
          <w:rFonts w:ascii="Times New Roman" w:hAnsi="Times New Roman" w:cs="Times New Roman"/>
          <w:sz w:val="18"/>
        </w:rPr>
        <w:t xml:space="preserve">1 published patent: </w:t>
      </w:r>
      <w:r w:rsidR="00545B1B" w:rsidRPr="00545B1B">
        <w:rPr>
          <w:rFonts w:ascii="Times New Roman" w:hAnsi="Times New Roman" w:cs="Times New Roman" w:hint="eastAsia"/>
          <w:sz w:val="18"/>
        </w:rPr>
        <w:t>202231024247</w:t>
      </w:r>
      <w:r w:rsidR="00545B1B">
        <w:rPr>
          <w:rFonts w:ascii="Times New Roman" w:hAnsi="Times New Roman" w:cs="Times New Roman"/>
          <w:sz w:val="18"/>
        </w:rPr>
        <w:t xml:space="preserve"> (IP India).</w:t>
      </w:r>
    </w:p>
    <w:p w14:paraId="66103764"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EDUCATION</w:t>
      </w:r>
    </w:p>
    <w:p w14:paraId="1729D704" w14:textId="06142CB8" w:rsidR="00BE7FE7" w:rsidRPr="00777625" w:rsidRDefault="00000000" w:rsidP="008E5763">
      <w:pPr>
        <w:spacing w:after="10"/>
        <w:jc w:val="both"/>
        <w:rPr>
          <w:rFonts w:ascii="Times New Roman" w:hAnsi="Times New Roman" w:cs="Times New Roman"/>
        </w:rPr>
      </w:pPr>
      <w:r w:rsidRPr="00777625">
        <w:rPr>
          <w:rFonts w:ascii="Times New Roman" w:hAnsi="Times New Roman" w:cs="Times New Roman"/>
          <w:b/>
          <w:sz w:val="18"/>
        </w:rPr>
        <w:t xml:space="preserve">MBA, </w:t>
      </w:r>
      <w:r w:rsidR="00545B1B">
        <w:rPr>
          <w:rFonts w:ascii="Times New Roman" w:hAnsi="Times New Roman" w:cs="Times New Roman"/>
          <w:b/>
          <w:sz w:val="18"/>
        </w:rPr>
        <w:t>Marketing</w:t>
      </w:r>
      <w:r w:rsidRPr="00777625">
        <w:rPr>
          <w:rFonts w:ascii="Times New Roman" w:hAnsi="Times New Roman" w:cs="Times New Roman"/>
          <w:b/>
          <w:sz w:val="18"/>
        </w:rPr>
        <w:t xml:space="preserve"> - Pursuing</w:t>
      </w:r>
      <w:r w:rsidRPr="00777625">
        <w:rPr>
          <w:rFonts w:ascii="Times New Roman" w:hAnsi="Times New Roman" w:cs="Times New Roman"/>
          <w:color w:val="5A5A5A"/>
          <w:sz w:val="17"/>
        </w:rPr>
        <w:t xml:space="preserve">  |</w:t>
      </w:r>
      <w:r w:rsidR="00545B1B">
        <w:rPr>
          <w:rFonts w:ascii="Times New Roman" w:hAnsi="Times New Roman" w:cs="Times New Roman"/>
          <w:color w:val="5A5A5A"/>
          <w:sz w:val="17"/>
        </w:rPr>
        <w:t xml:space="preserve"> Symbiosis (SSODL), Pune</w:t>
      </w:r>
      <w:r w:rsidRPr="00777625">
        <w:rPr>
          <w:rFonts w:ascii="Times New Roman" w:hAnsi="Times New Roman" w:cs="Times New Roman"/>
          <w:color w:val="5A5A5A"/>
          <w:sz w:val="17"/>
        </w:rPr>
        <w:t xml:space="preserve">  | Expected completion: </w:t>
      </w:r>
      <w:r w:rsidR="00545B1B">
        <w:rPr>
          <w:rFonts w:ascii="Times New Roman" w:hAnsi="Times New Roman" w:cs="Times New Roman"/>
          <w:color w:val="5A5A5A"/>
          <w:sz w:val="17"/>
        </w:rPr>
        <w:t>2027</w:t>
      </w:r>
    </w:p>
    <w:p w14:paraId="3B2A6635" w14:textId="3AA9E53D" w:rsidR="00BE7FE7" w:rsidRPr="00777625" w:rsidRDefault="00000000" w:rsidP="008E5763">
      <w:pPr>
        <w:spacing w:after="10"/>
        <w:jc w:val="both"/>
        <w:rPr>
          <w:rFonts w:ascii="Times New Roman" w:hAnsi="Times New Roman" w:cs="Times New Roman"/>
        </w:rPr>
      </w:pPr>
      <w:r w:rsidRPr="00777625">
        <w:rPr>
          <w:rFonts w:ascii="Times New Roman" w:hAnsi="Times New Roman" w:cs="Times New Roman"/>
          <w:b/>
          <w:sz w:val="18"/>
        </w:rPr>
        <w:t>PhD in Pharmaceutical Sciences</w:t>
      </w:r>
      <w:r w:rsidRPr="00777625">
        <w:rPr>
          <w:rFonts w:ascii="Times New Roman" w:hAnsi="Times New Roman" w:cs="Times New Roman"/>
          <w:color w:val="5A5A5A"/>
          <w:sz w:val="17"/>
        </w:rPr>
        <w:t xml:space="preserve">  |  </w:t>
      </w:r>
      <w:r w:rsidR="00545B1B">
        <w:rPr>
          <w:rFonts w:ascii="Times New Roman" w:hAnsi="Times New Roman" w:cs="Times New Roman"/>
          <w:color w:val="5A5A5A"/>
          <w:sz w:val="17"/>
        </w:rPr>
        <w:t>Siksha ‘O’ Anusandhan</w:t>
      </w:r>
      <w:r w:rsidRPr="00777625">
        <w:rPr>
          <w:rFonts w:ascii="Times New Roman" w:hAnsi="Times New Roman" w:cs="Times New Roman"/>
          <w:color w:val="5A5A5A"/>
          <w:sz w:val="17"/>
        </w:rPr>
        <w:t xml:space="preserve"> | </w:t>
      </w:r>
      <w:r w:rsidR="00545B1B">
        <w:rPr>
          <w:rFonts w:ascii="Times New Roman" w:hAnsi="Times New Roman" w:cs="Times New Roman"/>
          <w:color w:val="5A5A5A"/>
          <w:sz w:val="17"/>
        </w:rPr>
        <w:t>2022</w:t>
      </w:r>
      <w:r w:rsidRPr="00777625">
        <w:rPr>
          <w:rFonts w:ascii="Times New Roman" w:hAnsi="Times New Roman" w:cs="Times New Roman"/>
          <w:color w:val="5A5A5A"/>
          <w:sz w:val="17"/>
        </w:rPr>
        <w:t xml:space="preserve"> | Research focus: Drug Delivery</w:t>
      </w:r>
    </w:p>
    <w:p w14:paraId="649FCA1B" w14:textId="144C78E4" w:rsidR="00BE7FE7" w:rsidRPr="00777625" w:rsidRDefault="00545B1B" w:rsidP="008E5763">
      <w:pPr>
        <w:spacing w:after="10"/>
        <w:jc w:val="both"/>
        <w:rPr>
          <w:rFonts w:ascii="Times New Roman" w:hAnsi="Times New Roman" w:cs="Times New Roman"/>
        </w:rPr>
      </w:pPr>
      <w:r>
        <w:rPr>
          <w:rFonts w:ascii="Times New Roman" w:hAnsi="Times New Roman" w:cs="Times New Roman"/>
          <w:b/>
          <w:sz w:val="18"/>
        </w:rPr>
        <w:t>M.Pharm</w:t>
      </w:r>
      <w:r w:rsidR="00000000" w:rsidRPr="00777625">
        <w:rPr>
          <w:rFonts w:ascii="Times New Roman" w:hAnsi="Times New Roman" w:cs="Times New Roman"/>
          <w:color w:val="5A5A5A"/>
          <w:sz w:val="17"/>
        </w:rPr>
        <w:t xml:space="preserve">  |  </w:t>
      </w:r>
      <w:r>
        <w:rPr>
          <w:rFonts w:ascii="Times New Roman" w:hAnsi="Times New Roman" w:cs="Times New Roman"/>
          <w:color w:val="5A5A5A"/>
          <w:sz w:val="17"/>
        </w:rPr>
        <w:t>Siksha ‘O’ Anusandhan</w:t>
      </w:r>
      <w:r w:rsidRPr="00777625">
        <w:rPr>
          <w:rFonts w:ascii="Times New Roman" w:hAnsi="Times New Roman" w:cs="Times New Roman"/>
          <w:color w:val="5A5A5A"/>
          <w:sz w:val="17"/>
        </w:rPr>
        <w:t xml:space="preserve"> | </w:t>
      </w:r>
      <w:r>
        <w:rPr>
          <w:rFonts w:ascii="Times New Roman" w:hAnsi="Times New Roman" w:cs="Times New Roman"/>
          <w:color w:val="5A5A5A"/>
          <w:sz w:val="17"/>
        </w:rPr>
        <w:t>20</w:t>
      </w:r>
      <w:r>
        <w:rPr>
          <w:rFonts w:ascii="Times New Roman" w:hAnsi="Times New Roman" w:cs="Times New Roman"/>
          <w:color w:val="5A5A5A"/>
          <w:sz w:val="17"/>
        </w:rPr>
        <w:t>17</w:t>
      </w:r>
    </w:p>
    <w:p w14:paraId="61195941" w14:textId="380F059D" w:rsidR="00BE7FE7" w:rsidRPr="00777625" w:rsidRDefault="00545B1B" w:rsidP="008E5763">
      <w:pPr>
        <w:spacing w:after="10"/>
        <w:jc w:val="both"/>
        <w:rPr>
          <w:rFonts w:ascii="Times New Roman" w:hAnsi="Times New Roman" w:cs="Times New Roman"/>
        </w:rPr>
      </w:pPr>
      <w:r>
        <w:rPr>
          <w:rFonts w:ascii="Times New Roman" w:hAnsi="Times New Roman" w:cs="Times New Roman"/>
          <w:b/>
          <w:sz w:val="18"/>
        </w:rPr>
        <w:t>B. Pharm</w:t>
      </w:r>
      <w:r w:rsidR="00000000" w:rsidRPr="00777625">
        <w:rPr>
          <w:rFonts w:ascii="Times New Roman" w:hAnsi="Times New Roman" w:cs="Times New Roman"/>
          <w:color w:val="5A5A5A"/>
          <w:sz w:val="17"/>
        </w:rPr>
        <w:t xml:space="preserve">  |  </w:t>
      </w:r>
      <w:r>
        <w:rPr>
          <w:rFonts w:ascii="Times New Roman" w:hAnsi="Times New Roman" w:cs="Times New Roman"/>
          <w:color w:val="5A5A5A"/>
          <w:sz w:val="17"/>
        </w:rPr>
        <w:t>West Bengal University of Technology</w:t>
      </w:r>
      <w:r w:rsidR="00000000" w:rsidRPr="00777625">
        <w:rPr>
          <w:rFonts w:ascii="Times New Roman" w:hAnsi="Times New Roman" w:cs="Times New Roman"/>
          <w:color w:val="5A5A5A"/>
          <w:sz w:val="17"/>
        </w:rPr>
        <w:t xml:space="preserve"> | </w:t>
      </w:r>
      <w:r>
        <w:rPr>
          <w:rFonts w:ascii="Times New Roman" w:hAnsi="Times New Roman" w:cs="Times New Roman"/>
          <w:color w:val="5A5A5A"/>
          <w:sz w:val="17"/>
        </w:rPr>
        <w:t>2015</w:t>
      </w:r>
    </w:p>
    <w:p w14:paraId="2481FE96"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CERTIFICATIONS</w:t>
      </w:r>
    </w:p>
    <w:p w14:paraId="2A109084" w14:textId="15816844"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006C71B0">
        <w:rPr>
          <w:rFonts w:ascii="Times New Roman" w:hAnsi="Times New Roman" w:cs="Times New Roman"/>
          <w:sz w:val="17"/>
        </w:rPr>
        <w:t>Good Clinical Practice</w:t>
      </w:r>
      <w:r w:rsidRPr="00777625">
        <w:rPr>
          <w:rFonts w:ascii="Times New Roman" w:hAnsi="Times New Roman" w:cs="Times New Roman"/>
          <w:sz w:val="17"/>
        </w:rPr>
        <w:t xml:space="preserve"> -</w:t>
      </w:r>
      <w:r w:rsidR="006C71B0">
        <w:rPr>
          <w:rFonts w:ascii="Times New Roman" w:hAnsi="Times New Roman" w:cs="Times New Roman"/>
          <w:sz w:val="17"/>
        </w:rPr>
        <w:t xml:space="preserve"> NIDA</w:t>
      </w:r>
      <w:r w:rsidRPr="00777625">
        <w:rPr>
          <w:rFonts w:ascii="Times New Roman" w:hAnsi="Times New Roman" w:cs="Times New Roman"/>
          <w:sz w:val="17"/>
        </w:rPr>
        <w:t xml:space="preserve"> | </w:t>
      </w:r>
      <w:r w:rsidR="006C71B0">
        <w:rPr>
          <w:rFonts w:ascii="Times New Roman" w:hAnsi="Times New Roman" w:cs="Times New Roman"/>
          <w:sz w:val="17"/>
        </w:rPr>
        <w:t>2025</w:t>
      </w:r>
    </w:p>
    <w:p w14:paraId="5884F17E" w14:textId="2DA3BA6F"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 xml:space="preserve">Understanding Clinical Research: Behind the Statistics | </w:t>
      </w:r>
      <w:r w:rsidR="006C71B0" w:rsidRPr="006C71B0">
        <w:rPr>
          <w:rFonts w:ascii="Times New Roman" w:hAnsi="Times New Roman" w:cs="Times New Roman" w:hint="eastAsia"/>
          <w:sz w:val="17"/>
        </w:rPr>
        <w:t>University of Cape Town</w:t>
      </w:r>
      <w:r w:rsidRPr="00777625">
        <w:rPr>
          <w:rFonts w:ascii="Times New Roman" w:hAnsi="Times New Roman" w:cs="Times New Roman"/>
          <w:sz w:val="17"/>
        </w:rPr>
        <w:t xml:space="preserve"> | </w:t>
      </w:r>
      <w:r w:rsidR="006C71B0">
        <w:rPr>
          <w:rFonts w:ascii="Times New Roman" w:hAnsi="Times New Roman" w:cs="Times New Roman"/>
          <w:sz w:val="17"/>
        </w:rPr>
        <w:t>2025</w:t>
      </w:r>
    </w:p>
    <w:p w14:paraId="7F314AEF" w14:textId="2A7993B1"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 xml:space="preserve">Medical Writing for Healthcare Professionals | </w:t>
      </w:r>
      <w:r w:rsidR="00B7563E">
        <w:rPr>
          <w:rFonts w:ascii="Times New Roman" w:hAnsi="Times New Roman" w:cs="Times New Roman"/>
          <w:sz w:val="17"/>
        </w:rPr>
        <w:t>Udemy</w:t>
      </w:r>
      <w:r w:rsidRPr="00777625">
        <w:rPr>
          <w:rFonts w:ascii="Times New Roman" w:hAnsi="Times New Roman" w:cs="Times New Roman"/>
          <w:sz w:val="17"/>
        </w:rPr>
        <w:t xml:space="preserve"> | </w:t>
      </w:r>
      <w:r w:rsidR="00B7563E">
        <w:rPr>
          <w:rFonts w:ascii="Times New Roman" w:hAnsi="Times New Roman" w:cs="Times New Roman"/>
          <w:sz w:val="17"/>
        </w:rPr>
        <w:t>2023</w:t>
      </w:r>
    </w:p>
    <w:p w14:paraId="21149CB3" w14:textId="7E72B9BF" w:rsidR="00BE7FE7" w:rsidRPr="00B7563E" w:rsidRDefault="00000000" w:rsidP="00B7563E">
      <w:pPr>
        <w:keepLines/>
        <w:spacing w:after="8" w:line="240" w:lineRule="auto"/>
        <w:ind w:left="245" w:hanging="158"/>
        <w:jc w:val="both"/>
        <w:rPr>
          <w:rFonts w:ascii="Times New Roman" w:hAnsi="Times New Roman" w:cs="Times New Roman"/>
          <w:sz w:val="17"/>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 xml:space="preserve">Research Methodology | </w:t>
      </w:r>
      <w:r w:rsidR="00B7563E">
        <w:rPr>
          <w:rFonts w:ascii="Times New Roman" w:hAnsi="Times New Roman" w:cs="Times New Roman"/>
          <w:sz w:val="17"/>
        </w:rPr>
        <w:t>Queen Mary University of London</w:t>
      </w:r>
      <w:r w:rsidRPr="00777625">
        <w:rPr>
          <w:rFonts w:ascii="Times New Roman" w:hAnsi="Times New Roman" w:cs="Times New Roman"/>
          <w:sz w:val="17"/>
        </w:rPr>
        <w:t xml:space="preserve"> | </w:t>
      </w:r>
      <w:r w:rsidR="00B7563E">
        <w:rPr>
          <w:rFonts w:ascii="Times New Roman" w:hAnsi="Times New Roman" w:cs="Times New Roman"/>
          <w:sz w:val="17"/>
        </w:rPr>
        <w:t>2026</w:t>
      </w:r>
    </w:p>
    <w:p w14:paraId="2ECC4BD5" w14:textId="22D93629" w:rsidR="00BE7FE7" w:rsidRPr="00777625" w:rsidRDefault="00000000" w:rsidP="008E5763">
      <w:pPr>
        <w:keepLines/>
        <w:spacing w:after="8" w:line="240" w:lineRule="auto"/>
        <w:ind w:left="245" w:hanging="158"/>
        <w:jc w:val="both"/>
        <w:rPr>
          <w:rFonts w:ascii="Times New Roman" w:hAnsi="Times New Roman" w:cs="Times New Roman"/>
        </w:rPr>
      </w:pPr>
      <w:r w:rsidRPr="00777625">
        <w:rPr>
          <w:rFonts w:ascii="Times New Roman" w:hAnsi="Times New Roman" w:cs="Times New Roman"/>
          <w:color w:val="173754"/>
          <w:sz w:val="17"/>
        </w:rPr>
        <w:t xml:space="preserve">• </w:t>
      </w:r>
      <w:r w:rsidRPr="00777625">
        <w:rPr>
          <w:rFonts w:ascii="Times New Roman" w:hAnsi="Times New Roman" w:cs="Times New Roman"/>
          <w:sz w:val="17"/>
        </w:rPr>
        <w:t xml:space="preserve">Statistics and Data Analysis with Excel: Essentials | </w:t>
      </w:r>
      <w:r w:rsidR="00B7563E">
        <w:rPr>
          <w:rFonts w:ascii="Times New Roman" w:hAnsi="Times New Roman" w:cs="Times New Roman"/>
          <w:sz w:val="17"/>
        </w:rPr>
        <w:t>Macquarie University</w:t>
      </w:r>
      <w:r w:rsidRPr="00777625">
        <w:rPr>
          <w:rFonts w:ascii="Times New Roman" w:hAnsi="Times New Roman" w:cs="Times New Roman"/>
          <w:sz w:val="17"/>
        </w:rPr>
        <w:t xml:space="preserve"> | </w:t>
      </w:r>
      <w:r w:rsidR="00B7563E">
        <w:rPr>
          <w:rFonts w:ascii="Times New Roman" w:hAnsi="Times New Roman" w:cs="Times New Roman"/>
          <w:sz w:val="17"/>
        </w:rPr>
        <w:t>2026</w:t>
      </w:r>
    </w:p>
    <w:p w14:paraId="6E85E4D2"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TOOLS</w:t>
      </w:r>
    </w:p>
    <w:p w14:paraId="21A84035" w14:textId="77777777" w:rsidR="00BE7FE7" w:rsidRPr="00777625" w:rsidRDefault="00000000" w:rsidP="008E5763">
      <w:pPr>
        <w:spacing w:after="20"/>
        <w:jc w:val="both"/>
        <w:rPr>
          <w:rFonts w:ascii="Times New Roman" w:hAnsi="Times New Roman" w:cs="Times New Roman"/>
        </w:rPr>
      </w:pPr>
      <w:r w:rsidRPr="00777625">
        <w:rPr>
          <w:rFonts w:ascii="Times New Roman" w:hAnsi="Times New Roman" w:cs="Times New Roman"/>
          <w:b/>
          <w:color w:val="173754"/>
          <w:sz w:val="17"/>
        </w:rPr>
        <w:t xml:space="preserve">Statistical &amp; Analytical: </w:t>
      </w:r>
      <w:r w:rsidRPr="00777625">
        <w:rPr>
          <w:rFonts w:ascii="Times New Roman" w:hAnsi="Times New Roman" w:cs="Times New Roman"/>
          <w:sz w:val="17"/>
        </w:rPr>
        <w:t>R, GraphPad Prism, Microsoft Excel</w:t>
      </w:r>
      <w:r w:rsidRPr="00777625">
        <w:rPr>
          <w:rFonts w:ascii="Times New Roman" w:hAnsi="Times New Roman" w:cs="Times New Roman"/>
          <w:color w:val="B4B4B4"/>
          <w:sz w:val="17"/>
        </w:rPr>
        <w:t xml:space="preserve">  |  </w:t>
      </w:r>
      <w:r w:rsidRPr="00777625">
        <w:rPr>
          <w:rFonts w:ascii="Times New Roman" w:hAnsi="Times New Roman" w:cs="Times New Roman"/>
          <w:b/>
          <w:color w:val="173754"/>
          <w:sz w:val="17"/>
        </w:rPr>
        <w:t xml:space="preserve">Reference Management: </w:t>
      </w:r>
      <w:r w:rsidRPr="00777625">
        <w:rPr>
          <w:rFonts w:ascii="Times New Roman" w:hAnsi="Times New Roman" w:cs="Times New Roman"/>
          <w:sz w:val="17"/>
        </w:rPr>
        <w:t>EndNote, Zotero, Mendeley</w:t>
      </w:r>
      <w:r w:rsidRPr="00777625">
        <w:rPr>
          <w:rFonts w:ascii="Times New Roman" w:hAnsi="Times New Roman" w:cs="Times New Roman"/>
          <w:color w:val="B4B4B4"/>
          <w:sz w:val="17"/>
        </w:rPr>
        <w:t xml:space="preserve">  |  </w:t>
      </w:r>
      <w:r w:rsidRPr="00777625">
        <w:rPr>
          <w:rFonts w:ascii="Times New Roman" w:hAnsi="Times New Roman" w:cs="Times New Roman"/>
          <w:b/>
          <w:color w:val="173754"/>
          <w:sz w:val="17"/>
        </w:rPr>
        <w:t xml:space="preserve">Research &amp; Trial Resources: </w:t>
      </w:r>
      <w:r w:rsidRPr="00777625">
        <w:rPr>
          <w:rFonts w:ascii="Times New Roman" w:hAnsi="Times New Roman" w:cs="Times New Roman"/>
          <w:sz w:val="17"/>
        </w:rPr>
        <w:t>PubMed, ClinicalTrials.gov, CTRI</w:t>
      </w:r>
    </w:p>
    <w:p w14:paraId="4EB3E4BB" w14:textId="77777777" w:rsidR="00BE7FE7" w:rsidRPr="00777625" w:rsidRDefault="00000000" w:rsidP="008E5763">
      <w:pPr>
        <w:pStyle w:val="CVSection"/>
        <w:keepNext/>
        <w:pBdr>
          <w:bottom w:val="single" w:sz="6" w:space="1" w:color="AAB6C2"/>
        </w:pBdr>
        <w:jc w:val="both"/>
        <w:rPr>
          <w:rFonts w:ascii="Times New Roman" w:hAnsi="Times New Roman" w:cs="Times New Roman"/>
        </w:rPr>
      </w:pPr>
      <w:r w:rsidRPr="00777625">
        <w:rPr>
          <w:rFonts w:ascii="Times New Roman" w:hAnsi="Times New Roman" w:cs="Times New Roman"/>
        </w:rPr>
        <w:t>LANGUAGES &amp; INTERESTS</w:t>
      </w:r>
    </w:p>
    <w:p w14:paraId="719C6672" w14:textId="77777777" w:rsidR="006C71B0" w:rsidRDefault="00000000" w:rsidP="008E5763">
      <w:pPr>
        <w:spacing w:after="0"/>
        <w:jc w:val="both"/>
        <w:rPr>
          <w:rFonts w:ascii="Times New Roman" w:hAnsi="Times New Roman" w:cs="Times New Roman"/>
          <w:b/>
          <w:color w:val="173754"/>
          <w:sz w:val="17"/>
        </w:rPr>
      </w:pPr>
      <w:r w:rsidRPr="00777625">
        <w:rPr>
          <w:rFonts w:ascii="Times New Roman" w:hAnsi="Times New Roman" w:cs="Times New Roman"/>
          <w:b/>
          <w:color w:val="173754"/>
          <w:sz w:val="17"/>
        </w:rPr>
        <w:t xml:space="preserve">Languages: </w:t>
      </w:r>
      <w:r w:rsidRPr="00777625">
        <w:rPr>
          <w:rFonts w:ascii="Times New Roman" w:hAnsi="Times New Roman" w:cs="Times New Roman"/>
          <w:sz w:val="17"/>
        </w:rPr>
        <w:t>English | Hindi | Bengali | Odia</w:t>
      </w:r>
      <w:r w:rsidRPr="00777625">
        <w:rPr>
          <w:rFonts w:ascii="Times New Roman" w:hAnsi="Times New Roman" w:cs="Times New Roman"/>
          <w:b/>
          <w:color w:val="173754"/>
          <w:sz w:val="17"/>
        </w:rPr>
        <w:t xml:space="preserve">     </w:t>
      </w:r>
    </w:p>
    <w:p w14:paraId="665AAB9A" w14:textId="56036450" w:rsidR="00BE7FE7" w:rsidRPr="00777625" w:rsidRDefault="00000000" w:rsidP="008E5763">
      <w:pPr>
        <w:spacing w:after="0"/>
        <w:jc w:val="both"/>
        <w:rPr>
          <w:rFonts w:ascii="Times New Roman" w:hAnsi="Times New Roman" w:cs="Times New Roman"/>
        </w:rPr>
      </w:pPr>
      <w:r w:rsidRPr="00777625">
        <w:rPr>
          <w:rFonts w:ascii="Times New Roman" w:hAnsi="Times New Roman" w:cs="Times New Roman"/>
          <w:b/>
          <w:color w:val="173754"/>
          <w:sz w:val="17"/>
        </w:rPr>
        <w:t xml:space="preserve">Interests: </w:t>
      </w:r>
      <w:r w:rsidRPr="00777625">
        <w:rPr>
          <w:rFonts w:ascii="Times New Roman" w:hAnsi="Times New Roman" w:cs="Times New Roman"/>
          <w:sz w:val="17"/>
        </w:rPr>
        <w:t>Published music artist | Creative writing | Badminton | Reading | Exploring culture, food, places, and nature</w:t>
      </w:r>
    </w:p>
    <w:sectPr w:rsidR="00BE7FE7" w:rsidRPr="00777625" w:rsidSect="00034616">
      <w:footerReference w:type="default" r:id="rId8"/>
      <w:pgSz w:w="11909" w:h="16834"/>
      <w:pgMar w:top="634" w:right="893" w:bottom="547" w:left="893" w:header="720"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4E4FC" w14:textId="77777777" w:rsidR="003121C6" w:rsidRDefault="003121C6">
      <w:pPr>
        <w:spacing w:after="0" w:line="240" w:lineRule="auto"/>
        <w:rPr>
          <w:rFonts w:hint="eastAsia"/>
        </w:rPr>
      </w:pPr>
      <w:r>
        <w:separator/>
      </w:r>
    </w:p>
  </w:endnote>
  <w:endnote w:type="continuationSeparator" w:id="0">
    <w:p w14:paraId="2FBFF727" w14:textId="77777777" w:rsidR="003121C6" w:rsidRDefault="003121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1375" w14:textId="77777777" w:rsidR="00BE7FE7" w:rsidRDefault="00000000">
    <w:pPr>
      <w:pStyle w:val="Footer"/>
      <w:spacing w:before="40"/>
      <w:jc w:val="center"/>
      <w:rPr>
        <w:rFonts w:hint="eastAsia"/>
      </w:rPr>
    </w:pPr>
    <w:r>
      <w:rPr>
        <w:color w:val="828282"/>
        <w:sz w:val="15"/>
      </w:rPr>
      <w:t>[FULL NAME]  |  Clinical Affairs &amp; Medical Writing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323A1" w14:textId="77777777" w:rsidR="003121C6" w:rsidRDefault="003121C6">
      <w:pPr>
        <w:spacing w:after="0" w:line="240" w:lineRule="auto"/>
        <w:rPr>
          <w:rFonts w:hint="eastAsia"/>
        </w:rPr>
      </w:pPr>
      <w:r>
        <w:separator/>
      </w:r>
    </w:p>
  </w:footnote>
  <w:footnote w:type="continuationSeparator" w:id="0">
    <w:p w14:paraId="51599634" w14:textId="77777777" w:rsidR="003121C6" w:rsidRDefault="003121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690904">
    <w:abstractNumId w:val="8"/>
  </w:num>
  <w:num w:numId="2" w16cid:durableId="1491287175">
    <w:abstractNumId w:val="6"/>
  </w:num>
  <w:num w:numId="3" w16cid:durableId="825433525">
    <w:abstractNumId w:val="5"/>
  </w:num>
  <w:num w:numId="4" w16cid:durableId="999428743">
    <w:abstractNumId w:val="4"/>
  </w:num>
  <w:num w:numId="5" w16cid:durableId="126052504">
    <w:abstractNumId w:val="7"/>
  </w:num>
  <w:num w:numId="6" w16cid:durableId="1404722637">
    <w:abstractNumId w:val="3"/>
  </w:num>
  <w:num w:numId="7" w16cid:durableId="673580531">
    <w:abstractNumId w:val="2"/>
  </w:num>
  <w:num w:numId="8" w16cid:durableId="1285386452">
    <w:abstractNumId w:val="1"/>
  </w:num>
  <w:num w:numId="9" w16cid:durableId="169865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795"/>
    <w:rsid w:val="003121C6"/>
    <w:rsid w:val="00326F90"/>
    <w:rsid w:val="00430054"/>
    <w:rsid w:val="00545B1B"/>
    <w:rsid w:val="0057606D"/>
    <w:rsid w:val="00620137"/>
    <w:rsid w:val="006C71B0"/>
    <w:rsid w:val="00777625"/>
    <w:rsid w:val="008E5763"/>
    <w:rsid w:val="00AA1D8D"/>
    <w:rsid w:val="00B47730"/>
    <w:rsid w:val="00B7563E"/>
    <w:rsid w:val="00BE7FE7"/>
    <w:rsid w:val="00C975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9CDD8"/>
  <w14:defaultImageDpi w14:val="300"/>
  <w15:docId w15:val="{F76587A2-0603-4400-AE18-4DA8F062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7" w:lineRule="auto"/>
    </w:pPr>
    <w:rPr>
      <w:rFonts w:ascii="Aptos" w:hAnsi="Aptos"/>
      <w:color w:val="23232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spacing w:before="60" w:after="20" w:line="240" w:lineRule="auto"/>
    </w:pPr>
    <w:rPr>
      <w:rFonts w:ascii="Aptos" w:hAnsi="Aptos"/>
      <w:b/>
      <w:color w:val="173754"/>
      <w:sz w:val="21"/>
    </w:rPr>
  </w:style>
  <w:style w:type="paragraph" w:customStyle="1" w:styleId="CVRole">
    <w:name w:val="CV Role"/>
    <w:pPr>
      <w:spacing w:before="40" w:after="0" w:line="240" w:lineRule="auto"/>
    </w:pPr>
    <w:rPr>
      <w:rFonts w:ascii="Aptos" w:hAnsi="Aptos"/>
      <w:b/>
      <w:color w:val="232323"/>
      <w:sz w:val="20"/>
    </w:rPr>
  </w:style>
  <w:style w:type="paragraph" w:customStyle="1" w:styleId="CVMeta">
    <w:name w:val="CV Meta"/>
    <w:pPr>
      <w:spacing w:after="20" w:line="240" w:lineRule="auto"/>
    </w:pPr>
    <w:rPr>
      <w:rFonts w:ascii="Aptos" w:hAnsi="Aptos"/>
      <w:color w:val="5A5A5A"/>
      <w:sz w:val="17"/>
    </w:rPr>
  </w:style>
  <w:style w:type="paragraph" w:customStyle="1" w:styleId="CVSmall">
    <w:name w:val="CV Small"/>
    <w:pPr>
      <w:spacing w:after="0" w:line="240" w:lineRule="auto"/>
    </w:pPr>
    <w:rPr>
      <w:rFonts w:ascii="Aptos" w:hAnsi="Aptos"/>
      <w:color w:val="23232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Souvik Nandi</cp:lastModifiedBy>
  <cp:revision>9</cp:revision>
  <dcterms:created xsi:type="dcterms:W3CDTF">2013-12-23T23:15:00Z</dcterms:created>
  <dcterms:modified xsi:type="dcterms:W3CDTF">2026-09-04T17:52:00Z</dcterms:modified>
  <cp:category/>
</cp:coreProperties>
</file>