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577D"/>
          <w:sz w:val="42"/>
        </w:rPr>
        <w:t>Ideation Phase</w:t>
      </w:r>
    </w:p>
    <w:p>
      <w:pPr>
        <w:spacing w:after="200"/>
        <w:jc w:val="center"/>
      </w:pPr>
      <w:r>
        <w:rPr>
          <w:b/>
          <w:color w:val="1F577D"/>
          <w:sz w:val="30"/>
        </w:rPr>
        <w:t>Brainstorm &amp; Idea Prioritization Template</w:t>
      </w:r>
    </w:p>
    <w:p>
      <w:pPr>
        <w:spacing w:before="80" w:after="80"/>
      </w:pPr>
      <w:r>
        <w:rPr>
          <w:b/>
          <w:color w:val="1F577D"/>
          <w:sz w:val="28"/>
        </w:rPr>
        <w:t>1. Problem Statement Definition</w:t>
      </w:r>
    </w:p>
    <w:p>
      <w:r>
        <w:t>How might we bridge the gap between digital consumer retail and administrative operational management with a high-performance, secure, and scalable e-commerce infrastructure?</w:t>
      </w:r>
    </w:p>
    <w:p>
      <w:pPr>
        <w:spacing w:before="160" w:after="80"/>
      </w:pPr>
      <w:r>
        <w:rPr>
          <w:b/>
          <w:color w:val="1F577D"/>
          <w:sz w:val="28"/>
        </w:rPr>
        <w:t>2. Brainstormed Idea Groups</w:t>
      </w:r>
    </w:p>
    <w:p>
      <w:pPr>
        <w:spacing w:after="100"/>
        <w:ind w:left="259" w:hanging="259"/>
      </w:pPr>
      <w:r>
        <w:rPr>
          <w:b/>
        </w:rPr>
        <w:t xml:space="preserve">• User Interface Features: </w:t>
      </w:r>
      <w:r>
        <w:t>Modular functional UI components built using React hooks, client-side state hooks, and asynchronous Axios broker layers to support responsive visual transitions.</w:t>
      </w:r>
    </w:p>
    <w:p>
      <w:pPr>
        <w:spacing w:after="100"/>
        <w:ind w:left="259" w:hanging="259"/>
      </w:pPr>
      <w:r>
        <w:rPr>
          <w:b/>
        </w:rPr>
        <w:t xml:space="preserve">• Secure Infrastructure Features: </w:t>
      </w:r>
      <w:r>
        <w:t>Stateless bearer tokens (JWT) cryptographically signed on the server and processed through authentication middleware to protect restricted views and API endpoints.</w:t>
      </w:r>
    </w:p>
    <w:p>
      <w:pPr>
        <w:spacing w:after="100"/>
        <w:ind w:left="259" w:hanging="259"/>
      </w:pPr>
      <w:r>
        <w:rPr>
          <w:b/>
        </w:rPr>
        <w:t xml:space="preserve">• Admin Management Features: </w:t>
      </w:r>
      <w:r>
        <w:t>A centralized operational dashboard displaying multi-collection statistics, stock variations, product management controls, and user account registries.</w:t>
      </w:r>
    </w:p>
    <w:p>
      <w:pPr>
        <w:spacing w:before="160" w:after="100"/>
      </w:pPr>
      <w:r>
        <w:rPr>
          <w:b/>
          <w:color w:val="1F577D"/>
          <w:sz w:val="28"/>
        </w:rPr>
        <w:t>3. Idea Prioritization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400"/>
        <w:gridCol w:w="3024"/>
      </w:tblGrid>
      <w:tr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Priority Category</w:t>
            </w:r>
          </w:p>
        </w:tc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Ideas / Features</w:t>
            </w:r>
          </w:p>
        </w:tc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Implementation Direction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High Importance / High Feasibility</w:t>
            </w:r>
          </w:p>
        </w:tc>
        <w:tc>
          <w:tcPr>
            <w:tcW w:type="dxa" w:w="5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Core JWT authentication; dynamic multi-category catalog browsing (Electronics, Groceries, Stationery, Home, Fashion, Furniture); persistent shopping-cart quantity management; basic checkout sequences.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Implement in the core ShopEZ release using the existing MERN architecture.</w:t>
            </w:r>
          </w:p>
        </w:tc>
      </w:tr>
      <w:tr>
        <w:tc>
          <w:tcPr>
            <w:tcW w:type="dxa" w:w="2376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High Importance / Lower Feasibility</w:t>
              <w:br/>
              <w:t>(Future Enhancements)</w:t>
            </w:r>
          </w:p>
        </w:tc>
        <w:tc>
          <w:tcPr>
            <w:tcW w:type="dxa" w:w="540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Live production payment infrastructure such as Stripe/Razorpay; cloud-backed media asset optimization using Cloudinary; real-time push notifications through WebSockets.</w:t>
            </w:r>
          </w:p>
        </w:tc>
        <w:tc>
          <w:tcPr>
            <w:tcW w:type="dxa" w:w="3024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Plan as future enhancements after validating the core platform and infrastructure.</w:t>
            </w:r>
          </w:p>
        </w:tc>
      </w:tr>
    </w:tbl>
    <w:p>
      <w:pPr>
        <w:spacing w:before="200" w:after="80"/>
      </w:pPr>
      <w:r>
        <w:rPr>
          <w:b/>
          <w:color w:val="1F577D"/>
          <w:sz w:val="28"/>
        </w:rPr>
        <w:t>Prioritization Summary</w:t>
      </w:r>
    </w:p>
    <w:p>
      <w:r>
        <w:t>The prioritization separates the ShopEZ core release from future enhancements. The core scope focuses on authentication, catalog browsing, cart management, and checkout, while payment gateways, cloud media optimization, and real-time notifications are identified as later extensions.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 | Ideation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