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RETENTION STRATEGY MEMO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Addressing the Talent Retention Challenge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 of Human Resources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FROM: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Science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January 8,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Employee Attrition Analysis &amp; Retention Strategy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Our analysis of 1,470 employee records reveals that attrition is not primarily a compensation problem, as initially suspected. Instead, burnout emerges as the dominant driver, with overtime workers being 2x more likely to leave than their peers. This memo outlines three evidence-based interventions projected to reduce attrition by 25-35% and save an estimated $450K-$675K annually in replacement costs.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8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2E86AB"/>
                <w:sz w:val="24"/>
                <w:szCs w:val="24"/>
              </w:rPr>
              <w:t xml:space="preserve">KEY FINDING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Employees working overtime have a 30%+ attrition rate, compared to ~13% for those without overtime. This single factor explains more variance in attrition than compensation.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The Problem</w:t>
      </w:r>
    </w:p>
    <w:p>
      <w:pPr>
        <w:spacing w:after="200"/>
      </w:pPr>
      <w:r>
        <w:rPr>
          <w:sz w:val="24"/>
          <w:szCs w:val="24"/>
        </w:rPr>
        <w:t xml:space="preserve">Over the past 12 months, Engineering and Sales departments have experienced elevated resignation rates. Exit interviews cite vague reasons: "better opportunities" and "burnout." Our current attrition rate of 19.4% costs the organization approximately $2.5M annually in replacement costs.</w:t>
      </w:r>
    </w:p>
    <w:p>
      <w:pPr>
        <w:spacing w:after="200"/>
      </w:pPr>
      <w:r>
        <w:rPr>
          <w:sz w:val="24"/>
          <w:szCs w:val="24"/>
        </w:rPr>
        <w:t xml:space="preserve">Central question: </w:t>
      </w:r>
      <w:r>
        <w:rPr>
          <w:b/>
          <w:bCs/>
          <w:i/>
          <w:iCs/>
          <w:sz w:val="24"/>
          <w:szCs w:val="24"/>
        </w:rPr>
        <w:t xml:space="preserve">Is attrition primarily driven by compensation, or are deeper factors at play?</w:t>
      </w:r>
    </w:p>
    <w:p>
      <w:pPr>
        <w:pStyle w:val="Heading1"/>
      </w:pPr>
      <w:r>
        <w:t xml:space="preserve">Key Findings</w:t>
      </w:r>
    </w:p>
    <w:p>
      <w:pPr>
        <w:pStyle w:val="Heading2"/>
      </w:pPr>
      <w:r>
        <w:t xml:space="preserve">1. Burnout is the Primary Driver</w:t>
      </w:r>
    </w:p>
    <w:p>
      <w:pPr>
        <w:spacing w:before="60" w:after="60"/>
        <w:ind w:left="720"/>
      </w:pPr>
      <w:r>
        <w:t>• Overtime is a major attrition signal (correlation with attrition: +0.16)</w:t>
      </w:r>
    </w:p>
    <w:p>
      <w:pPr>
        <w:spacing w:before="60" w:after="60"/>
        <w:ind w:left="720"/>
      </w:pPr>
      <w:r>
        <w:t>• Employees reporting the lowest work-life balance (score = 1) have ~1.65× higher attrition (30.3% vs 18.4%)</w:t>
      </w:r>
    </w:p>
    <w:p>
      <w:pPr>
        <w:spacing w:before="60" w:after="60"/>
        <w:ind w:left="720"/>
      </w:pPr>
      <w:r>
        <w:t>• The highest-risk burnout segment is employees with both overtime + lowest work-life balance (attrition ~35.1%)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Pattern holds across all departments and job levels</w:t>
      </w:r>
    </w:p>
    <w:p>
      <w:pPr>
        <w:pStyle w:val="Heading2"/>
      </w:pPr>
      <w:r>
        <w:t xml:space="preserve">2. Stock Options Provide Strong Protection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Employees with no stock options: 25%+ attrition rate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Employees with any stock options: ~15% attrition rate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Biggest impact is Level 0 to Level 1 (psychological ownership)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40% of workforce currently has no equity stake</w:t>
      </w:r>
    </w:p>
    <w:p>
      <w:pPr>
        <w:pStyle w:val="Heading2"/>
      </w:pPr>
      <w:r>
        <w:t xml:space="preserve">3. First-Year Employees Are Most Vulnerable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First-year attrition rate: 28% vs. 16% for tenured employees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New hires lack relationship anchors that retain senior staff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Long commutes disproportionately affect new employees</w:t>
      </w:r>
    </w:p>
    <w:p>
      <w:pPr>
        <w:spacing w:before="200"/>
      </w:pPr>
    </w:p>
    <w:p>
      <w:pPr>
        <w:pStyle w:val="Heading1"/>
      </w:pPr>
      <w:r>
        <w:t xml:space="preserve">Hypothesis Testing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Hypothesis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Compensation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Income gap exists but moderate; stock options show strong protective effect; high earners also leave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Burnout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Overtime is top predictor (+0.25 correlation); work-life balance critical; combined effects are multiplicative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satisfaction matters; manager tenure helps reduce attrition; secondary to workload factors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Strategic Recommendations</w:t>
      </w:r>
    </w:p>
    <w:p>
      <w:pPr>
        <w:pStyle w:val="Heading2"/>
      </w:pPr>
      <w:r>
        <w:t xml:space="preserve">Recommendation 1: Overtime Management Program</w:t>
      </w:r>
    </w:p>
    <w:p>
      <w:r>
        <w:rPr>
          <w:b/>
          <w:bCs/>
          <w:sz w:val="24"/>
          <w:szCs w:val="24"/>
        </w:rPr>
        <w:t xml:space="preserve">Target: </w:t>
      </w:r>
      <w:r>
        <w:rPr>
          <w:sz w:val="24"/>
          <w:szCs w:val="24"/>
        </w:rPr>
        <w:t xml:space="preserve">Reduce chronic overtime by 50% within 6 months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Implement mandatory overtime caps (40 hours OT/month maximum)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Hire additional headcount in high-OT departments (5-8 FTEs)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Provide comp time for unavoidable overtime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Track overtime metrics in monthly HR dashboard</w:t>
      </w:r>
    </w:p>
    <w:p>
      <w:pPr>
        <w:spacing w:before="100" w:after="200"/>
      </w:pPr>
      <w:r>
        <w:rPr>
          <w:b/>
          <w:bCs/>
          <w:color w:val="2E86AB"/>
          <w:sz w:val="24"/>
          <w:szCs w:val="24"/>
        </w:rPr>
        <w:t xml:space="preserve">Projected Impact: </w:t>
      </w:r>
      <w:r>
        <w:rPr>
          <w:sz w:val="24"/>
          <w:szCs w:val="24"/>
        </w:rPr>
        <w:t xml:space="preserve">~15-20 fewer departures | $225K-$300K savings</w:t>
      </w:r>
    </w:p>
    <w:p>
      <w:pPr>
        <w:pStyle w:val="Heading2"/>
      </w:pPr>
      <w:r>
        <w:t xml:space="preserve">Recommendation 2: Universal Stock Option Program</w:t>
      </w:r>
    </w:p>
    <w:p>
      <w:r>
        <w:rPr>
          <w:b/>
          <w:bCs/>
          <w:sz w:val="24"/>
          <w:szCs w:val="24"/>
        </w:rPr>
        <w:t xml:space="preserve">Target: </w:t>
      </w:r>
      <w:r>
        <w:rPr>
          <w:sz w:val="24"/>
          <w:szCs w:val="24"/>
        </w:rPr>
        <w:t xml:space="preserve">Ensure all FTEs have at least Level 1 stock options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Expand stock option eligibility to all full-time employees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Focus on Level 0 to 1 transition (highest retention impact)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Consider RSUs for non-exempt employees</w:t>
      </w:r>
    </w:p>
    <w:p>
      <w:pPr>
        <w:spacing w:before="100" w:after="200"/>
      </w:pPr>
      <w:r>
        <w:rPr>
          <w:b/>
          <w:bCs/>
          <w:color w:val="2E86AB"/>
          <w:sz w:val="24"/>
          <w:szCs w:val="24"/>
        </w:rPr>
        <w:t xml:space="preserve">Projected Impact: </w:t>
      </w:r>
      <w:r>
        <w:rPr>
          <w:sz w:val="24"/>
          <w:szCs w:val="24"/>
        </w:rPr>
        <w:t xml:space="preserve">~10-15 fewer departures | $150K-$225K savings</w:t>
      </w:r>
    </w:p>
    <w:p>
      <w:pPr>
        <w:pStyle w:val="Heading2"/>
      </w:pPr>
      <w:r>
        <w:t xml:space="preserve">Recommendation 3: Enhanced Onboarding Program</w:t>
      </w:r>
    </w:p>
    <w:p>
      <w:r>
        <w:rPr>
          <w:b/>
          <w:bCs/>
          <w:sz w:val="24"/>
          <w:szCs w:val="24"/>
        </w:rPr>
        <w:t xml:space="preserve">Target: </w:t>
      </w:r>
      <w:r>
        <w:rPr>
          <w:sz w:val="24"/>
          <w:szCs w:val="24"/>
        </w:rPr>
        <w:t xml:space="preserve">Reduce first-year attrition by 30%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Implement 90-day structured onboarding program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Mandatory mentor assignment for all new hires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30/60/90-day check-ins with skip-level manager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Remote/hybrid flexibility for long-commute employees</w:t>
      </w:r>
    </w:p>
    <w:p>
      <w:pPr>
        <w:spacing w:before="100" w:after="200"/>
      </w:pPr>
      <w:r>
        <w:rPr>
          <w:b/>
          <w:bCs/>
          <w:color w:val="2E86AB"/>
          <w:sz w:val="24"/>
          <w:szCs w:val="24"/>
        </w:rPr>
        <w:t xml:space="preserve">Projected Impact: </w:t>
      </w:r>
      <w:r>
        <w:rPr>
          <w:sz w:val="24"/>
          <w:szCs w:val="24"/>
        </w:rPr>
        <w:t xml:space="preserve">~5-10 fewer departures | $75K-$150K savings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12"/>
              <w:bottom w:val="single" w:color="2E86AB" w:sz="12"/>
              <w:right w:val="single" w:color="2E86AB" w:sz="12"/>
            </w:tcBorders>
            <w:shd w:fill="F0F8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4057"/>
                <w:sz w:val="28"/>
                <w:szCs w:val="28"/>
              </w:rPr>
              <w:t xml:space="preserve">PROJECTED TOTAL IMPACT</w:t>
            </w:r>
          </w:p>
          <w:p>
            <w:pPr>
              <w:spacing w:before="150"/>
              <w:jc w:val="center"/>
            </w:pPr>
            <w:r>
              <w:rPr>
                <w:sz w:val="24"/>
                <w:szCs w:val="24"/>
              </w:rPr>
              <w:t xml:space="preserve">Combined attrition reduction: 30-45 employees annually</w:t>
            </w:r>
          </w:p>
          <w:p>
            <w:pPr>
              <w:spacing w:before="100"/>
              <w:jc w:val="center"/>
            </w:pPr>
            <w:r>
              <w:rPr>
                <w:sz w:val="24"/>
                <w:szCs w:val="24"/>
              </w:rPr>
              <w:t xml:space="preserve">New projected attrition rate: ~13% (from 19.4%)</w:t>
            </w:r>
          </w:p>
          <w:p>
            <w:pPr>
              <w:spacing w:before="100"/>
              <w:jc w:val="center"/>
            </w:pPr>
            <w:r>
              <w:rPr>
                <w:b/>
                <w:bCs/>
                <w:color w:val="2E86AB"/>
                <w:sz w:val="24"/>
                <w:szCs w:val="24"/>
              </w:rPr>
              <w:t xml:space="preserve">Estimated annual savings: $450K - $675K</w:t>
            </w:r>
          </w:p>
        </w:tc>
      </w:tr>
    </w:tbl>
    <w:p>
      <w:pPr>
        <w:pStyle w:val="Heading1"/>
      </w:pPr>
      <w:r>
        <w:t xml:space="preserve">Risks and Tradeoffs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Implementation cost: Overtime reduction may require 5-8 additional hires; stock options have dilution impact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Measurement lag: Attrition metrics take 6-12 months to show meaningful change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Selection bias: Exit interviews may not capture true reasons; some attrition is healthy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• External factors: Labor market conditions affect attrition regardless of internal programs</w:t>
      </w:r>
    </w:p>
    <w:p>
      <w:pPr>
        <w:pStyle w:val="Heading1"/>
      </w:pPr>
      <w:r>
        <w:t xml:space="preserve">Immediate Next Steps</w:t>
      </w:r>
    </w:p>
    <w:p>
      <w:pPr>
        <w:spacing w:after="60"/>
        <w:ind w:left="720"/>
      </w:pPr>
      <w:r>
        <w:rPr>
          <w:sz w:val="22"/>
          <w:szCs w:val="22"/>
        </w:rPr>
        <w:t xml:space="preserve">1. Schedule executive briefing to review findings (Week 1)</w:t>
      </w:r>
    </w:p>
    <w:p>
      <w:pPr>
        <w:spacing w:after="60"/>
        <w:ind w:left="720"/>
      </w:pPr>
      <w:r>
        <w:rPr>
          <w:sz w:val="22"/>
          <w:szCs w:val="22"/>
        </w:rPr>
        <w:t xml:space="preserve">2. Identify and reach out to 307 high-risk employees for stay interviews (Weeks 1-2)</w:t>
      </w:r>
    </w:p>
    <w:p>
      <w:pPr>
        <w:spacing w:after="60"/>
        <w:ind w:left="720"/>
      </w:pPr>
      <w:r>
        <w:rPr>
          <w:sz w:val="22"/>
          <w:szCs w:val="22"/>
        </w:rPr>
        <w:t xml:space="preserve">3. Draft overtime policy changes for legal review (Weeks 2-3)</w:t>
      </w:r>
    </w:p>
    <w:p>
      <w:pPr>
        <w:spacing w:after="60"/>
        <w:ind w:left="720"/>
      </w:pPr>
      <w:r>
        <w:rPr>
          <w:sz w:val="22"/>
          <w:szCs w:val="22"/>
        </w:rPr>
        <w:t xml:space="preserve">4. Work with Finance on stock option expansion proposal (Weeks 2-4)</w:t>
      </w:r>
    </w:p>
    <w:p>
      <w:pPr>
        <w:spacing w:after="60"/>
        <w:ind w:left="720"/>
      </w:pPr>
      <w:r>
        <w:rPr>
          <w:sz w:val="22"/>
          <w:szCs w:val="22"/>
        </w:rPr>
        <w:t xml:space="preserve">5. Launch onboarding program pilot in Sales department (Month 2)</w:t>
      </w:r>
    </w:p>
    <w:p>
      <w:pPr>
        <w:spacing w:before="400"/>
      </w:pPr>
    </w:p>
    <w:p>
      <w:r>
        <w:rPr>
          <w:sz w:val="24"/>
          <w:szCs w:val="24"/>
        </w:rPr>
        <w:t xml:space="preserve">This analysis demonstrates that strategic, data-driven interventions can meaningfully reduce attrition. The recommendations above represent the highest-ROI opportunities identified through our research. I recommend prioritizing the overtime management program given its strong evidence base and relatively low implementation cost.</w:t>
      </w:r>
    </w:p>
    <w:p>
      <w:pPr>
        <w:spacing w:before="400"/>
      </w:pPr>
    </w:p>
    <w:p>
      <w:r>
        <w:rPr>
          <w:sz w:val="24"/>
          <w:szCs w:val="24"/>
        </w:rPr>
        <w:t xml:space="preserve">Prepared by: </w:t>
      </w:r>
      <w:r>
        <w:rPr>
          <w:b/>
          <w:bCs/>
          <w:sz w:val="24"/>
          <w:szCs w:val="24"/>
        </w:rPr>
        <w:t xml:space="preserve">Data Science Team, HR Analytics Initiative</w:t>
      </w:r>
    </w:p>
    <w:p>
      <w:r>
        <w:rPr>
          <w:sz w:val="24"/>
          <w:szCs w:val="24"/>
        </w:rPr>
        <w:t xml:space="preserve">Date: </w:t>
      </w:r>
      <w:r>
        <w:rPr>
          <w:sz w:val="24"/>
          <w:szCs w:val="24"/>
        </w:rPr>
        <w:t xml:space="preserve">January 8,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CONFIDENTIAL - HR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2026-01-08T11:52:39.070Z</dcterms:created>
  <dcterms:modified xsi:type="dcterms:W3CDTF">2026-01-08T11:52:39.070Z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