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651" w:rsidRPr="00832651" w:rsidRDefault="00832651" w:rsidP="008326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56"/>
          <w:szCs w:val="56"/>
        </w:rPr>
      </w:pPr>
      <w:proofErr w:type="spellStart"/>
      <w:r w:rsidRPr="00832651">
        <w:rPr>
          <w:rFonts w:ascii="Consolas" w:hAnsi="Consolas" w:cs="Consolas"/>
          <w:color w:val="008000"/>
          <w:sz w:val="56"/>
          <w:szCs w:val="56"/>
        </w:rPr>
        <w:t>SYS</w:t>
      </w:r>
      <w:r w:rsidRPr="00832651">
        <w:rPr>
          <w:rFonts w:ascii="Consolas" w:hAnsi="Consolas" w:cs="Consolas"/>
          <w:color w:val="808080"/>
          <w:sz w:val="56"/>
          <w:szCs w:val="56"/>
        </w:rPr>
        <w:t>.</w:t>
      </w:r>
      <w:r w:rsidRPr="00832651">
        <w:rPr>
          <w:rFonts w:ascii="Consolas" w:hAnsi="Consolas" w:cs="Consolas"/>
          <w:color w:val="008000"/>
          <w:sz w:val="56"/>
          <w:szCs w:val="56"/>
        </w:rPr>
        <w:t>dm_exec_sessions</w:t>
      </w:r>
      <w:proofErr w:type="spellEnd"/>
    </w:p>
    <w:p w:rsidR="00832651" w:rsidRDefault="00832651" w:rsidP="00832651">
      <w:pPr>
        <w:jc w:val="center"/>
      </w:pPr>
      <w:bookmarkStart w:id="0" w:name="_GoBack"/>
      <w:bookmarkEnd w:id="0"/>
    </w:p>
    <w:tbl>
      <w:tblPr>
        <w:tblW w:w="10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2121"/>
        <w:gridCol w:w="5257"/>
      </w:tblGrid>
      <w:tr w:rsidR="00832651" w:rsidRPr="00832651" w:rsidTr="0083265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832651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832651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832651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Description and version-specific information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Identifies the session associated with each active primary connection.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login_time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Time when session was established.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host_name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128)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 of the client workstation that is specific to a session. The value is NULL for internal sessions. Is nullable.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Security Note: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The client application provides the workstation name and can provide inaccurate data. Do not rely upon HOST_NAME as a security feature.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program_name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128)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 of client program that initiated the session. The value is NULL for internal sessions.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host_process_id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Process ID of the client program that initiated the session. The value is NULL for internal sessions.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client_version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TDS protocol version of the interface that is used by the client to connect to the server. The value is NULL for internal sessions.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client_interface_name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32)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 of library/driver being used by the client to communicate with the server. The value is NULL for internal sessions.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security_id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varbinary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85)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Microsoft Windows security ID associated with the login.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login_name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128)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SQL Server login name under which the session is currently executing. For the original login name that created the session, see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original_login_name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. Can be a SQL Server authenticated login name or a Windows authenticated domain user name.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nt_domain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128)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SQL Server 2008 through SQL Server 2017.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Windows domain for the client if the session is using Windows Authentication or a trusted connection. This value is NULL for internal sessions and non-domain users.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nt_user_name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128)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SQL Server 2008 through SQL Server 2017.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Windows user name for the client if the session is using Windows Authentication or a trusted connection. This value is NULL for internal sessions and non-domain users.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30)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Status of the session. Possible values: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Running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- Currently running one or more requests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Sleeping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- Currently running no requests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Dormant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 – Session has been reset because of connection pooling and is now in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prelogin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state.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Preconnect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- Session is in the Resource Governor classifier.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context_info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varbinary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128)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CONTEXT_INFO value for the session. The context information is set by the user by using the </w:t>
            </w:r>
            <w:hyperlink r:id="rId4" w:history="1">
              <w:r w:rsidRPr="00832651">
                <w:rPr>
                  <w:rFonts w:ascii="Segoe UI" w:eastAsia="Times New Roman" w:hAnsi="Segoe UI" w:cs="Segoe UI"/>
                  <w:color w:val="0078D7"/>
                  <w:sz w:val="24"/>
                  <w:szCs w:val="24"/>
                  <w:u w:val="single"/>
                </w:rPr>
                <w:t>SET CONTEXT_INFO</w:t>
              </w:r>
            </w:hyperlink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statement.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cpu_time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CPU time, in milliseconds, that was used by this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memory_usage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Number of 8-KB pages of memory used by this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total_scheduled_time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Total time, in milliseconds, for which the session (requests within) were scheduled for execution.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total_elapsed_time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Time, in milliseconds, since the session was established.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endpoint_id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ID of the Endpoint associated with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last_request_start_time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Time at which the last request on the session began. This includes the currently executing request.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last_request_end_time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Time of the last completion of a request on the session.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reads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Number of reads performed, by requests in this session, during this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writes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Number of writes performed, by requests in this session, during this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logical_reads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Number of logical reads that have been performed on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is_user_process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0 if the session is a system session. Otherwise, it is 1.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text_size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TEXTSIZE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128)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LANGUAGE setting for the session.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date_format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DATEFORMAT setting for the session. Is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date_first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DATEFIRST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quoted_identifier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QUOTED_IDENTIFIER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arithabort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ARITHABORT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ansi_null_dflt_on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ANSI_NULL_DFLT_ON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ansi_defaults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ANSI_DEFAULTS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ansi_warnings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ANSI_WARNINGS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ansi_padding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ANSI_PADDING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ansi_nulls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ANSI_NULLS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concat_null_yields_null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CONCAT_NULL_YIELDS_NULL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transaction_isolation_level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Transaction isolation level of the session.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0 = Unspecified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 xml:space="preserve">1 =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ReadUncomitted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 xml:space="preserve">2 =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ReadCommitted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3 = Repeatable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4 = Serializable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5 = Snapshot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lock_timeout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LOCK_TIMEOUT setting for the session. The value is in milliseconds.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deadlock_priority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DEADLOCK_PRIORITY setting for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row_count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Number of rows returned on the session up to this point.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prev_error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ID of the last error returned on the session.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original_security_id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varbinary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85)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Microsoft Windows security ID that is associated with the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original_login_name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original_login_name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128)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SQL Server login name that the client used to create this session. Can be a SQL Server authenticated login name, a Windows authenticated domain user name, or a contained database user. Note that the session could have gone through many implicit or explicit context switches after the 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initial connection. For example, if </w:t>
            </w:r>
            <w:hyperlink r:id="rId5" w:history="1">
              <w:r w:rsidRPr="00832651">
                <w:rPr>
                  <w:rFonts w:ascii="Segoe UI" w:eastAsia="Times New Roman" w:hAnsi="Segoe UI" w:cs="Segoe UI"/>
                  <w:color w:val="0078D7"/>
                  <w:sz w:val="24"/>
                  <w:szCs w:val="24"/>
                  <w:u w:val="single"/>
                </w:rPr>
                <w:t>EXECUTE AS</w:t>
              </w:r>
            </w:hyperlink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is used.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last_successful_logon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SQL Server 2008 through SQL Server 2017.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 xml:space="preserve">Time of the last successful logon for the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original_login_name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before the current session started.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last_unsuccessful_logon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SQL Server 2008 through SQL Server 2017.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 xml:space="preserve">Time of the last unsuccessful logon attempt for the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original_login_name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before the current session started.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unsuccessful_logons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SQL Server 2008 through SQL Server 2017.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 xml:space="preserve">Number of unsuccessful logon attempts for the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original_login_name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between the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last_successful_logon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and </w:t>
            </w: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login_time</w:t>
            </w:r>
            <w:proofErr w:type="spellEnd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ID of the workload group to which this session belongs. Is not nullable.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database_id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SQL Server 2012 through SQL Server 2017.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ID of the current database for each session.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authenticating_database_id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SQL Server 2012 through SQL Server 2017.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ID of the database authenticating the principal. For Logins, the value will be 0. For contained database users, the value will be the database ID of the contained database.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open_transaction_count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SQL Server 2012 through SQL Server 2017.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Number of open transactions per session.</w:t>
            </w:r>
          </w:p>
        </w:tc>
      </w:tr>
      <w:tr w:rsidR="00832651" w:rsidRPr="00832651" w:rsidTr="008326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pdw_node_id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32651" w:rsidRPr="00832651" w:rsidRDefault="00832651" w:rsidP="00832651">
            <w:pPr>
              <w:spacing w:after="4" w:line="4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832651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Applies to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: Azure SQL Data Warehouse, Parallel Data Warehouse</w:t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</w:r>
            <w:r w:rsidRPr="008326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br/>
              <w:t>The identifier for the node that this distribution is on.</w:t>
            </w:r>
          </w:p>
        </w:tc>
      </w:tr>
    </w:tbl>
    <w:p w:rsidR="009932B5" w:rsidRDefault="009932B5" w:rsidP="00832651">
      <w:pPr>
        <w:spacing w:after="4" w:line="4" w:lineRule="atLeast"/>
      </w:pPr>
    </w:p>
    <w:sectPr w:rsidR="009932B5" w:rsidSect="00832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-ui_semi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1"/>
    <w:rsid w:val="00832651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B97C"/>
  <w15:chartTrackingRefBased/>
  <w15:docId w15:val="{27A342D9-4D20-421F-8CA3-E664E58D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26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2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t-sql/statements/execute-as-transact-sql" TargetMode="External"/><Relationship Id="rId4" Type="http://schemas.openxmlformats.org/officeDocument/2006/relationships/hyperlink" Target="https://docs.microsoft.com/en-us/sql/t-sql/statements/set-context-info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2017-09-27T09:37:00Z</dcterms:created>
  <dcterms:modified xsi:type="dcterms:W3CDTF">2017-09-27T09:39:00Z</dcterms:modified>
</cp:coreProperties>
</file>