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b w:val="false"/>
          <w:bCs w:val="false"/>
          <w:i w:val="false"/>
          <w:iCs w:val="false"/>
        </w:rPr>
        <w:t xml:space="preserve">A Board-Descriptor-Derived Semantic Resource Identifier Convention for Cross-Layer Embedded System Configuration</w:t>
      </w:r>
    </w:p>
    <w:p>
      <w:pPr>
        <w:pStyle w:val="Heading1"/>
        <w:spacing w:after="120" w:before="240"/>
      </w:pPr>
      <w:r>
        <w:rPr>
          <w:b w:val="false"/>
          <w:bCs w:val="false"/>
          <w:i w:val="false"/>
          <w:iCs w:val="false"/>
        </w:rPr>
        <w:t xml:space="preserve">Abstract</w:t>
      </w:r>
    </w:p>
    <w:p>
      <w:pPr>
        <w:spacing w:after="160"/>
        <w:jc w:val="both"/>
      </w:pPr>
      <w:r>
        <w:rPr>
          <w:b w:val="false"/>
          <w:bCs w:val="false"/>
          <w:i w:val="false"/>
          <w:iCs w:val="false"/>
        </w:rPr>
        <w:t xml:space="preserve">Maintaining a consistent notion of hardware-resource identity across a hardware descriptor, code generation, graphical configuration, model-based-design (MBD) bindings, and runtime firmware is a recurring problem in embedded toolchains, where each layer has traditionally been free to invent its own names, indices, or handles. This paper audits HyprAccel, a board-descriptor-driven toolchain, against the specific claim that it implements a </w:t>
      </w:r>
      <w:r>
        <w:rPr>
          <w:b w:val="false"/>
          <w:bCs w:val="false"/>
          <w:i/>
          <w:iCs/>
        </w:rPr>
        <w:t xml:space="preserve">semantic hardware-tag-first architecture</w:t>
      </w:r>
      <w:r>
        <w:rPr>
          <w:b w:val="false"/>
          <w:bCs w:val="false"/>
          <w:i w:val="false"/>
          <w:iCs w:val="false"/>
        </w:rPr>
        <w:t xml:space="preserve">: one canonical tag per hardware resource, defined once at the descriptor layer (</w:t>
      </w:r>
      <w:r>
        <w:rPr>
          <w:rFonts w:ascii="Consolas" w:cs="Consolas" w:eastAsia="Consolas" w:hAnsi="Consolas"/>
          <w:b w:val="false"/>
          <w:bCs w:val="false"/>
          <w:i w:val="false"/>
          <w:iCs w:val="false"/>
        </w:rPr>
        <w:t xml:space="preserve">boards/boards.yaml</w:t>
      </w:r>
      <w:r>
        <w:rPr>
          <w:b w:val="false"/>
          <w:bCs w:val="false"/>
          <w:i w:val="false"/>
          <w:iCs w:val="false"/>
        </w:rPr>
        <w:t xml:space="preserve">) and reused unchanged by every downstream consumer. Tracing one concrete resource (</w:t>
      </w:r>
      <w:r>
        <w:rPr>
          <w:rFonts w:ascii="Consolas" w:cs="Consolas" w:eastAsia="Consolas" w:hAnsi="Consolas"/>
          <w:b w:val="false"/>
          <w:bCs w:val="false"/>
          <w:i w:val="false"/>
          <w:iCs w:val="false"/>
        </w:rPr>
        <w:t xml:space="preserve">uart.uart0</w:t>
      </w:r>
      <w:r>
        <w:rPr>
          <w:b w:val="false"/>
          <w:bCs w:val="false"/>
          <w:i w:val="false"/>
          <w:iCs w:val="false"/>
        </w:rPr>
        <w:t xml:space="preserve">, role </w:t>
      </w:r>
      <w:r>
        <w:rPr>
          <w:rFonts w:ascii="Consolas" w:cs="Consolas" w:eastAsia="Consolas" w:hAnsi="Consolas"/>
          <w:b w:val="false"/>
          <w:bCs w:val="false"/>
          <w:i w:val="false"/>
          <w:iCs w:val="false"/>
        </w:rPr>
        <w:t xml:space="preserve">tx</w:t>
      </w:r>
      <w:r>
        <w:rPr>
          <w:b w:val="false"/>
          <w:bCs w:val="false"/>
          <w:i w:val="false"/>
          <w:iCs w:val="false"/>
        </w:rPr>
        <w:t xml:space="preserve">, physical pin </w:t>
      </w:r>
      <w:r>
        <w:rPr>
          <w:rFonts w:ascii="Consolas" w:cs="Consolas" w:eastAsia="Consolas" w:hAnsi="Consolas"/>
          <w:b w:val="false"/>
          <w:bCs w:val="false"/>
          <w:i w:val="false"/>
          <w:iCs w:val="false"/>
        </w:rPr>
        <w:t xml:space="preserve">GPIO1</w:t>
      </w:r>
      <w:r>
        <w:rPr>
          <w:b w:val="false"/>
          <w:bCs w:val="false"/>
          <w:i w:val="false"/>
          <w:iCs w:val="false"/>
        </w:rPr>
        <w:t xml:space="preserve">) through seven implementation layers shows the strong claim does not hold: two related but incompatible identifier grains coexist — a two-part resource identifier </w:t>
      </w:r>
      <w:r>
        <w:rPr>
          <w:rFonts w:ascii="Consolas" w:cs="Consolas" w:eastAsia="Consolas" w:hAnsi="Consolas"/>
          <w:b w:val="false"/>
          <w:bCs w:val="false"/>
          <w:i w:val="false"/>
          <w:iCs w:val="false"/>
        </w:rPr>
        <w:t xml:space="preserve">R = (type, instance)</w:t>
      </w:r>
      <w:r>
        <w:rPr>
          <w:b w:val="false"/>
          <w:bCs w:val="false"/>
          <w:i w:val="false"/>
          <w:iCs w:val="false"/>
        </w:rPr>
        <w:t xml:space="preserve"> and a three-part role-qualified identifier </w:t>
      </w:r>
      <w:r>
        <w:rPr>
          <w:rFonts w:ascii="Consolas" w:cs="Consolas" w:eastAsia="Consolas" w:hAnsi="Consolas"/>
          <w:b w:val="false"/>
          <w:bCs w:val="false"/>
          <w:i w:val="false"/>
          <w:iCs w:val="false"/>
        </w:rPr>
        <w:t xml:space="preserve">F = (type, instance, role)</w:t>
      </w:r>
      <w:r>
        <w:rPr>
          <w:b w:val="false"/>
          <w:bCs w:val="false"/>
          <w:i w:val="false"/>
          <w:iCs w:val="false"/>
        </w:rPr>
        <w:t xml:space="preserve"> — and the runtime firmware's own parser rejects the three-part form outright. What does hold, and is verified with file-level evidence, is a narrower invariant: the two-part identifier is independently reconstructed from the same descriptor by every layer, cross-validated at build time between the MBD graph and the physical pin map, and resolved at runtime by the SDK against the same board descriptor. This is compared against STM32CubeMX's </w:t>
      </w:r>
      <w:r>
        <w:rPr>
          <w:rFonts w:ascii="Consolas" w:cs="Consolas" w:eastAsia="Consolas" w:hAnsi="Consolas"/>
          <w:b w:val="false"/>
          <w:bCs w:val="false"/>
          <w:i w:val="false"/>
          <w:iCs w:val="false"/>
        </w:rPr>
        <w:t xml:space="preserve">GPIO_Label</w:t>
      </w:r>
      <w:r>
        <w:rPr>
          <w:b w:val="false"/>
          <w:bCs w:val="false"/>
          <w:i w:val="false"/>
          <w:iCs w:val="false"/>
        </w:rPr>
        <w:t xml:space="preserve"> mechanism, which is tag-equivalent but scoped to GPIO only, and against Simulink/Embedded Coder, which has no equivalent hardware-resource-identity concept at all. The contribution is characterized precisely as a cross-layer resource-identifier </w:t>
      </w:r>
      <w:r>
        <w:rPr>
          <w:b w:val="false"/>
          <w:bCs w:val="false"/>
          <w:i/>
          <w:iCs/>
        </w:rPr>
        <w:t xml:space="preserve">convention</w:t>
      </w:r>
      <w:r>
        <w:rPr>
          <w:b w:val="false"/>
          <w:bCs w:val="false"/>
          <w:i w:val="false"/>
          <w:iCs w:val="false"/>
        </w:rPr>
        <w:t xml:space="preserve"> with build/compile/runtime validation, not a fully canonical tag architecture, and concrete gaps are reported as future work.</w:t>
      </w:r>
    </w:p>
    <w:p>
      <w:pPr>
        <w:spacing w:after="160"/>
        <w:jc w:val="both"/>
      </w:pPr>
      <w:r>
        <w:rPr>
          <w:b/>
          <w:bCs/>
          <w:i w:val="false"/>
          <w:iCs w:val="false"/>
        </w:rPr>
        <w:t xml:space="preserve">Keywords</w:t>
      </w:r>
      <w:r>
        <w:rPr>
          <w:b w:val="false"/>
          <w:bCs w:val="false"/>
          <w:i w:val="false"/>
          <w:iCs w:val="false"/>
        </w:rPr>
        <w:t xml:space="preserve"> — hardware abstraction, model-based design, code generation, embedded toolchains, resource identifier, pin configuration, design-time verification, semantic tagging</w:t>
      </w:r>
    </w:p>
    <w:p>
      <w:pPr>
        <w:pBdr>
          <w:bottom w:val="single" w:color="999999" w:sz="6"/>
        </w:pBdr>
        <w:spacing w:after="120" w:before="120"/>
      </w:pPr>
      <w:r>
        <w:t xml:space="preserve"/>
      </w:r>
    </w:p>
    <w:p>
      <w:pPr>
        <w:pStyle w:val="Heading1"/>
        <w:spacing w:after="120" w:before="240"/>
      </w:pPr>
      <w:r>
        <w:rPr>
          <w:b w:val="false"/>
          <w:bCs w:val="false"/>
          <w:i w:val="false"/>
          <w:iCs w:val="false"/>
        </w:rPr>
        <w:t xml:space="preserve">I. Introduction</w:t>
      </w:r>
    </w:p>
    <w:p>
      <w:pPr>
        <w:spacing w:after="160"/>
        <w:jc w:val="both"/>
      </w:pPr>
      <w:r>
        <w:rPr>
          <w:b w:val="false"/>
          <w:bCs w:val="false"/>
          <w:i w:val="false"/>
          <w:iCs w:val="false"/>
        </w:rPr>
        <w:t xml:space="preserve">Embedded system toolchains that span multiple abstraction layers — a hardware descriptor, a code generator, a graphical configuration tool, a model-based design environment, and target firmware — face a recurring integration problem: each layer typically needs its own representation of </w:t>
      </w:r>
      <w:r>
        <w:rPr>
          <w:b w:val="false"/>
          <w:bCs w:val="false"/>
          <w:i/>
          <w:iCs/>
        </w:rPr>
        <w:t xml:space="preserve">which physical hardware resource</w:t>
      </w:r>
      <w:r>
        <w:rPr>
          <w:b w:val="false"/>
          <w:bCs w:val="false"/>
          <w:i w:val="false"/>
          <w:iCs w:val="false"/>
        </w:rPr>
        <w:t xml:space="preserve"> a given piece of configuration or generated code refers to. A pin-configuration GUI may refer to a resource by a user-assigned label; a code generator may refer to it by a </w:t>
      </w:r>
      <w:r>
        <w:rPr>
          <w:rFonts w:ascii="Consolas" w:cs="Consolas" w:eastAsia="Consolas" w:hAnsi="Consolas"/>
          <w:b w:val="false"/>
          <w:bCs w:val="false"/>
          <w:i w:val="false"/>
          <w:iCs w:val="false"/>
        </w:rPr>
        <w:t xml:space="preserve">#define</w:t>
      </w:r>
      <w:r>
        <w:rPr>
          <w:b w:val="false"/>
          <w:bCs w:val="false"/>
          <w:i w:val="false"/>
          <w:iCs w:val="false"/>
        </w:rPr>
        <w:t xml:space="preserve">; a hardware abstraction layer (HAL) may refer to it by a numbered peripheral handle; a model-based design tool may refer to it by a block or signal name. When these representations are not kept in correspondence by construction, they must be kept in correspondence by convention and by the discipline of the people maintaining the toolchain — a well-documented source of configuration drift and silent mismatches in generated-code pipelines.</w:t>
      </w:r>
    </w:p>
    <w:p>
      <w:pPr>
        <w:spacing w:after="160"/>
        <w:jc w:val="both"/>
      </w:pPr>
      <w:r>
        <w:rPr>
          <w:b w:val="false"/>
          <w:bCs w:val="false"/>
          <w:i w:val="false"/>
          <w:iCs w:val="false"/>
        </w:rPr>
        <w:t xml:space="preserve">Traditionally, this problem is addressed with a low-level, per-layer identifier: a numbered peripheral instance (</w:t>
      </w:r>
      <w:r>
        <w:rPr>
          <w:rFonts w:ascii="Consolas" w:cs="Consolas" w:eastAsia="Consolas" w:hAnsi="Consolas"/>
          <w:b w:val="false"/>
          <w:bCs w:val="false"/>
          <w:i w:val="false"/>
          <w:iCs w:val="false"/>
        </w:rPr>
        <w:t xml:space="preserve">USART1</w:t>
      </w:r>
      <w:r>
        <w:rPr>
          <w:b w:val="false"/>
          <w:bCs w:val="false"/>
          <w:i w:val="false"/>
          <w:iCs w:val="false"/>
        </w:rPr>
        <w:t xml:space="preserve">, </w:t>
      </w:r>
      <w:r>
        <w:rPr>
          <w:rFonts w:ascii="Consolas" w:cs="Consolas" w:eastAsia="Consolas" w:hAnsi="Consolas"/>
          <w:b w:val="false"/>
          <w:bCs w:val="false"/>
          <w:i w:val="false"/>
          <w:iCs w:val="false"/>
        </w:rPr>
        <w:t xml:space="preserve">SPI2</w:t>
      </w:r>
      <w:r>
        <w:rPr>
          <w:b w:val="false"/>
          <w:bCs w:val="false"/>
          <w:i w:val="false"/>
          <w:iCs w:val="false"/>
        </w:rPr>
        <w:t xml:space="preserve">), a positional pin index, or an opaque handle allocated at code-generation time. These identifiers are unambiguous within a single layer but carry no semantic information across layers, and nothing prevents two layers from disagreeing about what a given number or handle currently refers to.</w:t>
      </w:r>
    </w:p>
    <w:p>
      <w:pPr>
        <w:spacing w:after="160"/>
        <w:jc w:val="both"/>
      </w:pPr>
      <w:r>
        <w:rPr>
          <w:b w:val="false"/>
          <w:bCs w:val="false"/>
          <w:i w:val="false"/>
          <w:iCs w:val="false"/>
        </w:rPr>
        <w:t xml:space="preserve">HyprAccel's design intent, as stated in its own internal documentation and reflected in its codebase, is to instead give every hardware resource a human-readable, semantically typed identifier — e.g., </w:t>
      </w:r>
      <w:r>
        <w:rPr>
          <w:rFonts w:ascii="Consolas" w:cs="Consolas" w:eastAsia="Consolas" w:hAnsi="Consolas"/>
          <w:b w:val="false"/>
          <w:bCs w:val="false"/>
          <w:i w:val="false"/>
          <w:iCs w:val="false"/>
        </w:rPr>
        <w:t xml:space="preserve">uart.uart0</w:t>
      </w:r>
      <w:r>
        <w:rPr>
          <w:b w:val="false"/>
          <w:bCs w:val="false"/>
          <w:i w:val="false"/>
          <w:iCs w:val="false"/>
        </w:rPr>
        <w:t xml:space="preserve"> rather than </w:t>
      </w:r>
      <w:r>
        <w:rPr>
          <w:rFonts w:ascii="Consolas" w:cs="Consolas" w:eastAsia="Consolas" w:hAnsi="Consolas"/>
          <w:b w:val="false"/>
          <w:bCs w:val="false"/>
          <w:i w:val="false"/>
          <w:iCs w:val="false"/>
        </w:rPr>
        <w:t xml:space="preserve">USART1</w:t>
      </w:r>
      <w:r>
        <w:rPr>
          <w:b w:val="false"/>
          <w:bCs w:val="false"/>
          <w:i w:val="false"/>
          <w:iCs w:val="false"/>
        </w:rPr>
        <w:t xml:space="preserve"> — defined once from the board descriptor and reused by every downstream layer: code generation, build-time conflict checking, the desktop pin/clock configuration UI, the MBD graph editor's hardware bindings, and the SDK's runtime resource resolution.</w:t>
      </w:r>
    </w:p>
    <w:p>
      <w:pPr>
        <w:spacing w:after="160"/>
        <w:jc w:val="both"/>
      </w:pPr>
      <w:r>
        <w:rPr>
          <w:b w:val="false"/>
          <w:bCs w:val="false"/>
          <w:i w:val="false"/>
          <w:iCs w:val="false"/>
        </w:rPr>
        <w:t xml:space="preserve">This paper does not assume that intent was fully realized. It poses the architectural question directly:</w:t>
      </w:r>
    </w:p>
    <w:p>
      <w:pPr>
        <w:pBdr>
          <w:left w:val="single" w:color="888888" w:sz="12"/>
        </w:pBdr>
        <w:spacing w:after="120" w:before="120"/>
        <w:ind w:left="480"/>
      </w:pPr>
      <w:r>
        <w:rPr>
          <w:b w:val="false"/>
          <w:bCs w:val="false"/>
          <w:i w:val="false"/>
          <w:iCs w:val="false"/>
        </w:rPr>
        <w:t xml:space="preserve">Can a board-descriptor-derived semantic hardware-resource identifier provide a common identity across hardware description, code generation, visual configuration, MBD graph binding, conflict validation, and runtime hardware resolution?</w:t>
      </w:r>
    </w:p>
    <w:p>
      <w:pPr>
        <w:spacing w:after="160"/>
        <w:jc w:val="both"/>
      </w:pPr>
      <w:r>
        <w:rPr>
          <w:b w:val="false"/>
          <w:bCs w:val="false"/>
          <w:i w:val="false"/>
          <w:iCs w:val="false"/>
        </w:rPr>
        <w:t xml:space="preserve">and answers it by tracing one identifier through the full implementation, cross-checked against the actual source at the file-and-line level, rather than assuming the architecture description is accurate. The audit underlying this paper was deliberately structured to look for the places the claim breaks, not only the places it holds, on the premise that a paper whose central claim is disproved by the first counterexample a reviewer finds is worse than one that states its own limitations. Broad claims about embedded toolchains in general are avoided except where directly supported by the STM32CubeMX and Simulink/Embedded Coder findings in Section V.</w:t>
      </w:r>
    </w:p>
    <w:p>
      <w:pPr>
        <w:pBdr>
          <w:bottom w:val="single" w:color="999999" w:sz="6"/>
        </w:pBdr>
        <w:spacing w:after="120" w:before="120"/>
      </w:pPr>
      <w:r>
        <w:t xml:space="preserve"/>
      </w:r>
    </w:p>
    <w:p>
      <w:pPr>
        <w:pStyle w:val="Heading1"/>
        <w:spacing w:after="120" w:before="240"/>
      </w:pPr>
      <w:r>
        <w:rPr>
          <w:b w:val="false"/>
          <w:bCs w:val="false"/>
          <w:i w:val="false"/>
          <w:iCs w:val="false"/>
        </w:rPr>
        <w:t xml:space="preserve">II. Architectural Model</w:t>
      </w:r>
    </w:p>
    <w:p>
      <w:pPr>
        <w:spacing w:after="160"/>
        <w:jc w:val="both"/>
      </w:pPr>
      <w:r>
        <w:rPr>
          <w:b w:val="false"/>
          <w:bCs w:val="false"/>
          <w:i w:val="false"/>
          <w:iCs w:val="false"/>
        </w:rPr>
        <w:t xml:space="preserve">Three distinct concepts recur throughout the trace and are frequently conflated in informal descriptions of the system. This section defines them precisely before the trace uses them.</w:t>
      </w:r>
    </w:p>
    <w:p>
      <w:pPr>
        <w:pStyle w:val="Heading2"/>
        <w:spacing w:after="120" w:before="240"/>
      </w:pPr>
      <w:r>
        <w:rPr>
          <w:b w:val="false"/>
          <w:bCs w:val="false"/>
          <w:i w:val="false"/>
          <w:iCs w:val="false"/>
        </w:rPr>
        <w:t xml:space="preserve">A. Resource identifier, </w:t>
      </w:r>
      <w:r>
        <w:rPr>
          <w:b w:val="false"/>
          <w:bCs w:val="false"/>
          <w:i/>
          <w:iCs/>
        </w:rPr>
        <w:t xml:space="preserve">R</w:t>
      </w:r>
    </w:p>
    <w:p>
      <w:pPr>
        <w:spacing w:after="160"/>
        <w:jc w:val="both"/>
      </w:pPr>
      <w:r>
        <w:rPr>
          <w:rFonts w:ascii="Cambria Math" w:cs="Cambria Math" w:eastAsia="Cambria Math" w:hAnsi="Cambria Math"/>
          <w:i/>
          <w:iCs/>
        </w:rPr>
        <w:t xml:space="preserve">R = (\text{type}, \text{instance})</w:t>
      </w:r>
    </w:p>
    <w:p>
      <w:pPr>
        <w:spacing w:after="160"/>
        <w:jc w:val="both"/>
      </w:pPr>
      <w:r>
        <w:rPr>
          <w:b w:val="false"/>
          <w:bCs w:val="false"/>
          <w:i w:val="false"/>
          <w:iCs w:val="false"/>
        </w:rPr>
        <w:t xml:space="preserve">A two-part identifier naming a logical hardware resource independent of any signal role, rendered as a dotted string, e.g. </w:t>
      </w:r>
      <w:r>
        <w:rPr>
          <w:rFonts w:ascii="Consolas" w:cs="Consolas" w:eastAsia="Consolas" w:hAnsi="Consolas"/>
          <w:b w:val="false"/>
          <w:bCs w:val="false"/>
          <w:i w:val="false"/>
          <w:iCs w:val="false"/>
        </w:rPr>
        <w:t xml:space="preserve">uart.uart0</w:t>
      </w:r>
      <w:r>
        <w:rPr>
          <w:b w:val="false"/>
          <w:bCs w:val="false"/>
          <w:i w:val="false"/>
          <w:iCs w:val="false"/>
        </w:rPr>
        <w:t xml:space="preserve">, </w:t>
      </w:r>
      <w:r>
        <w:rPr>
          <w:rFonts w:ascii="Consolas" w:cs="Consolas" w:eastAsia="Consolas" w:hAnsi="Consolas"/>
          <w:b w:val="false"/>
          <w:bCs w:val="false"/>
          <w:i w:val="false"/>
          <w:iCs w:val="false"/>
        </w:rPr>
        <w:t xml:space="preserve">spi.hspi</w:t>
      </w:r>
      <w:r>
        <w:rPr>
          <w:b w:val="false"/>
          <w:bCs w:val="false"/>
          <w:i w:val="false"/>
          <w:iCs w:val="false"/>
        </w:rPr>
        <w:t xml:space="preserve">, </w:t>
      </w:r>
      <w:r>
        <w:rPr>
          <w:rFonts w:ascii="Consolas" w:cs="Consolas" w:eastAsia="Consolas" w:hAnsi="Consolas"/>
          <w:b w:val="false"/>
          <w:bCs w:val="false"/>
          <w:i w:val="false"/>
          <w:iCs w:val="false"/>
        </w:rPr>
        <w:t xml:space="preserve">i2c.wire</w:t>
      </w:r>
      <w:r>
        <w:rPr>
          <w:b w:val="false"/>
          <w:bCs w:val="false"/>
          <w:i w:val="false"/>
          <w:iCs w:val="false"/>
        </w:rPr>
        <w:t xml:space="preserve">. This is the identifier grain used for build-time conflict checking (Section III, Hop 2) and for the SDK's runtime resource table (Hop 4b). Empirically, it is the strongest cross-layer identifier present in the codebase: it is the only one directly compared as a literal string between the hardware descriptor's reconstruction and the MBD graph's stored value (Section IV-A).</w:t>
      </w:r>
    </w:p>
    <w:p>
      <w:pPr>
        <w:pStyle w:val="Heading2"/>
        <w:spacing w:after="120" w:before="240"/>
      </w:pPr>
      <w:r>
        <w:rPr>
          <w:b w:val="false"/>
          <w:bCs w:val="false"/>
          <w:i w:val="false"/>
          <w:iCs w:val="false"/>
        </w:rPr>
        <w:t xml:space="preserve">B. Resource-role (function) identifier, </w:t>
      </w:r>
      <w:r>
        <w:rPr>
          <w:b w:val="false"/>
          <w:bCs w:val="false"/>
          <w:i/>
          <w:iCs/>
        </w:rPr>
        <w:t xml:space="preserve">F</w:t>
      </w:r>
    </w:p>
    <w:p>
      <w:pPr>
        <w:spacing w:after="160"/>
        <w:jc w:val="both"/>
      </w:pPr>
      <w:r>
        <w:rPr>
          <w:rFonts w:ascii="Cambria Math" w:cs="Cambria Math" w:eastAsia="Cambria Math" w:hAnsi="Cambria Math"/>
          <w:i/>
          <w:iCs/>
        </w:rPr>
        <w:t xml:space="preserve">F = (\text{type}, \text{instance}, \text{role}) = R \oplus \text{role}</w:t>
      </w:r>
    </w:p>
    <w:p>
      <w:pPr>
        <w:spacing w:after="160"/>
        <w:jc w:val="both"/>
      </w:pPr>
      <w:r>
        <w:rPr>
          <w:b w:val="false"/>
          <w:bCs w:val="false"/>
          <w:i w:val="false"/>
          <w:iCs w:val="false"/>
        </w:rPr>
        <w:t xml:space="preserve">A three-part identifier that additionally names a specific signal role of a resource, e.g. </w:t>
      </w:r>
      <w:r>
        <w:rPr>
          <w:rFonts w:ascii="Consolas" w:cs="Consolas" w:eastAsia="Consolas" w:hAnsi="Consolas"/>
          <w:b w:val="false"/>
          <w:bCs w:val="false"/>
          <w:i w:val="false"/>
          <w:iCs w:val="false"/>
        </w:rPr>
        <w:t xml:space="preserve">uart.uart0.tx</w:t>
      </w:r>
      <w:r>
        <w:rPr>
          <w:b w:val="false"/>
          <w:bCs w:val="false"/>
          <w:i w:val="false"/>
          <w:iCs w:val="false"/>
        </w:rPr>
        <w:t xml:space="preserve">, </w:t>
      </w:r>
      <w:r>
        <w:rPr>
          <w:rFonts w:ascii="Consolas" w:cs="Consolas" w:eastAsia="Consolas" w:hAnsi="Consolas"/>
          <w:b w:val="false"/>
          <w:bCs w:val="false"/>
          <w:i w:val="false"/>
          <w:iCs w:val="false"/>
        </w:rPr>
        <w:t xml:space="preserve">uart.uart0.rx</w:t>
      </w:r>
      <w:r>
        <w:rPr>
          <w:b w:val="false"/>
          <w:bCs w:val="false"/>
          <w:i w:val="false"/>
          <w:iCs w:val="false"/>
        </w:rPr>
        <w:t xml:space="preserve">. This is the identifier grain used for pin-level and function-level representation: the desktop pin picker's function vocabulary and the per-project header generator's pin-function macros (Section III, Hops 3 and 5). </w:t>
      </w:r>
      <w:r>
        <w:rPr>
          <w:b w:val="false"/>
          <w:bCs w:val="false"/>
          <w:i/>
          <w:iCs/>
        </w:rPr>
        <w:t xml:space="preserve">F</w:t>
      </w:r>
      <w:r>
        <w:rPr>
          <w:b w:val="false"/>
          <w:bCs w:val="false"/>
          <w:i w:val="false"/>
          <w:iCs w:val="false"/>
        </w:rPr>
        <w:t xml:space="preserve"> is not a refinement of </w:t>
      </w:r>
      <w:r>
        <w:rPr>
          <w:b w:val="false"/>
          <w:bCs w:val="false"/>
          <w:i/>
          <w:iCs/>
        </w:rPr>
        <w:t xml:space="preserve">R</w:t>
      </w:r>
      <w:r>
        <w:rPr>
          <w:b w:val="false"/>
          <w:bCs w:val="false"/>
          <w:i w:val="false"/>
          <w:iCs w:val="false"/>
        </w:rPr>
        <w:t xml:space="preserve"> that every layer accepts — Section IV-B shows a layer (the SDK's runtime parser) that structurally rejects any string of this shape.</w:t>
      </w:r>
    </w:p>
    <w:p>
      <w:pPr>
        <w:pStyle w:val="Heading2"/>
        <w:spacing w:after="120" w:before="240"/>
      </w:pPr>
      <w:r>
        <w:rPr>
          <w:b w:val="false"/>
          <w:bCs w:val="false"/>
          <w:i w:val="false"/>
          <w:iCs w:val="false"/>
        </w:rPr>
        <w:t xml:space="preserve">C. Physical pin identity</w:t>
      </w:r>
    </w:p>
    <w:p>
      <w:pPr>
        <w:spacing w:after="160"/>
        <w:jc w:val="both"/>
      </w:pPr>
      <w:r>
        <w:rPr>
          <w:b w:val="false"/>
          <w:bCs w:val="false"/>
          <w:i w:val="false"/>
          <w:iCs w:val="false"/>
        </w:rPr>
        <w:t xml:space="preserve">A separate concept from both </w:t>
      </w:r>
      <w:r>
        <w:rPr>
          <w:b w:val="false"/>
          <w:bCs w:val="false"/>
          <w:i/>
          <w:iCs/>
        </w:rPr>
        <w:t xml:space="preserve">R</w:t>
      </w:r>
      <w:r>
        <w:rPr>
          <w:b w:val="false"/>
          <w:bCs w:val="false"/>
          <w:i w:val="false"/>
          <w:iCs w:val="false"/>
        </w:rPr>
        <w:t xml:space="preserve"> and </w:t>
      </w:r>
      <w:r>
        <w:rPr>
          <w:b w:val="false"/>
          <w:bCs w:val="false"/>
          <w:i/>
          <w:iCs/>
        </w:rPr>
        <w:t xml:space="preserve">F</w:t>
      </w:r>
      <w:r>
        <w:rPr>
          <w:b w:val="false"/>
          <w:bCs w:val="false"/>
          <w:i w:val="false"/>
          <w:iCs w:val="false"/>
        </w:rPr>
        <w:t xml:space="preserve">: a string naming an actual MCU pin (</w:t>
      </w:r>
      <w:r>
        <w:rPr>
          <w:rFonts w:ascii="Consolas" w:cs="Consolas" w:eastAsia="Consolas" w:hAnsi="Consolas"/>
          <w:b w:val="false"/>
          <w:bCs w:val="false"/>
          <w:i w:val="false"/>
          <w:iCs w:val="false"/>
        </w:rPr>
        <w:t xml:space="preserve">GPIO1</w:t>
      </w:r>
      <w:r>
        <w:rPr>
          <w:b w:val="false"/>
          <w:bCs w:val="false"/>
          <w:i w:val="false"/>
          <w:iCs w:val="false"/>
        </w:rPr>
        <w:t xml:space="preserve">, </w:t>
      </w:r>
      <w:r>
        <w:rPr>
          <w:rFonts w:ascii="Consolas" w:cs="Consolas" w:eastAsia="Consolas" w:hAnsi="Consolas"/>
          <w:b w:val="false"/>
          <w:bCs w:val="false"/>
          <w:i w:val="false"/>
          <w:iCs w:val="false"/>
        </w:rPr>
        <w:t xml:space="preserve">GPIO3</w:t>
      </w:r>
      <w:r>
        <w:rPr>
          <w:b w:val="false"/>
          <w:bCs w:val="false"/>
          <w:i w:val="false"/>
          <w:iCs w:val="false"/>
        </w:rPr>
        <w:t xml:space="preserve">), independent of role or resource type. The mapping </w:t>
      </w:r>
      <w:r>
        <w:rPr>
          <w:rFonts w:ascii="Consolas" w:cs="Consolas" w:eastAsia="Consolas" w:hAnsi="Consolas"/>
          <w:b w:val="false"/>
          <w:bCs w:val="false"/>
          <w:i w:val="false"/>
          <w:iCs w:val="false"/>
        </w:rPr>
        <w:t xml:space="preserve">R \times \text{role} \to \text{pin}$ (or, for resources with </w:t>
      </w:r>
      <w:r>
        <w:rPr>
          <w:b w:val="false"/>
          <w:bCs w:val="false"/>
          <w:i w:val="false"/>
          <w:iCs w:val="false"/>
        </w:rPr>
        <w:t xml:space="preserve">pin</w:t>
      </w:r>
      <w:r>
        <w:rPr>
          <w:b w:val="false"/>
          <w:bCs w:val="false"/>
          <w:i/>
          <w:iCs/>
        </w:rPr>
        <w:t xml:space="preserve">options</w:t>
      </w:r>
      <w:r>
        <w:rPr>
          <w:rFonts w:ascii="Consolas" w:cs="Consolas" w:eastAsia="Consolas" w:hAnsi="Consolas"/>
          <w:b w:val="false"/>
          <w:bCs w:val="false"/>
          <w:i/>
          <w:iCs/>
        </w:rPr>
        <w:t xml:space="preserve">, </w:t>
      </w:r>
      <w:r>
        <w:rPr>
          <w:b w:val="false"/>
          <w:bCs w:val="false"/>
          <w:i/>
          <w:iCs/>
        </w:rPr>
        <w:t xml:space="preserve">R \times \text{role} \to \{\text{pin}</w:t>
      </w:r>
      <w:r>
        <w:rPr>
          <w:b w:val="false"/>
          <w:bCs w:val="false"/>
          <w:i w:val="false"/>
          <w:iCs w:val="false"/>
        </w:rPr>
        <w:t xml:space="preserve">1, \text{pin}</w:t>
      </w:r>
      <w:r>
        <w:rPr>
          <w:b w:val="false"/>
          <w:bCs w:val="false"/>
          <w:i/>
          <w:iCs/>
        </w:rPr>
        <w:t xml:space="preserve">2, \dots\}$) is exactly the data stored under a resource's entry in the hardware descriptor.</w:t>
      </w:r>
    </w:p>
    <w:p>
      <w:pPr>
        <w:spacing w:after="160"/>
        <w:jc w:val="both"/>
      </w:pPr>
      <w:r>
        <w:rPr>
          <w:b w:val="false"/>
          <w:bCs w:val="false"/>
          <w:i w:val="false"/>
          <w:iCs w:val="false"/>
        </w:rPr>
        <w:t xml:space="preserve">The relationship among the three is: a resource </w:t>
      </w:r>
      <w:r>
        <w:rPr>
          <w:b w:val="false"/>
          <w:bCs w:val="false"/>
          <w:i/>
          <w:iCs/>
        </w:rPr>
        <w:t xml:space="preserve">R</w:t>
      </w:r>
      <w:r>
        <w:rPr>
          <w:b w:val="false"/>
          <w:bCs w:val="false"/>
          <w:i w:val="false"/>
          <w:iCs w:val="false"/>
        </w:rPr>
        <w:t xml:space="preserve"> has one or more roles; each </w:t>
      </w:r>
      <w:r>
        <w:rPr>
          <w:rFonts w:ascii="Consolas" w:cs="Consolas" w:eastAsia="Consolas" w:hAnsi="Consolas"/>
          <w:b w:val="false"/>
          <w:bCs w:val="false"/>
          <w:i w:val="false"/>
          <w:iCs w:val="false"/>
        </w:rPr>
        <w:t xml:space="preserve">(R, role)</w:t>
      </w:r>
      <w:r>
        <w:rPr>
          <w:b w:val="false"/>
          <w:bCs w:val="false"/>
          <w:i w:val="false"/>
          <w:iCs w:val="false"/>
        </w:rPr>
        <w:t xml:space="preserve"> pair resolves to a physical pin (or, for a minority of resources, a small candidate set of physical pins); the role-qualified pair </w:t>
      </w:r>
      <w:r>
        <w:rPr>
          <w:rFonts w:ascii="Consolas" w:cs="Consolas" w:eastAsia="Consolas" w:hAnsi="Consolas"/>
          <w:b w:val="false"/>
          <w:bCs w:val="false"/>
          <w:i w:val="false"/>
          <w:iCs w:val="false"/>
        </w:rPr>
        <w:t xml:space="preserve">(R, role)</w:t>
      </w:r>
      <w:r>
        <w:rPr>
          <w:b w:val="false"/>
          <w:bCs w:val="false"/>
          <w:i w:val="false"/>
          <w:iCs w:val="false"/>
        </w:rPr>
        <w:t xml:space="preserve"> is sometimes, but not consistently, serialized as the identifier </w:t>
      </w:r>
      <w:r>
        <w:rPr>
          <w:b w:val="false"/>
          <w:bCs w:val="false"/>
          <w:i/>
          <w:iCs/>
        </w:rPr>
        <w:t xml:space="preserve">F</w:t>
      </w:r>
      <w:r>
        <w:rPr>
          <w:b w:val="false"/>
          <w:bCs w:val="false"/>
          <w:i w:val="false"/>
          <w:iCs w:val="false"/>
        </w:rPr>
        <w:t xml:space="preserve">. Treating </w:t>
      </w:r>
      <w:r>
        <w:rPr>
          <w:b w:val="false"/>
          <w:bCs w:val="false"/>
          <w:i/>
          <w:iCs/>
        </w:rPr>
        <w:t xml:space="preserve">R</w:t>
      </w:r>
      <w:r>
        <w:rPr>
          <w:b w:val="false"/>
          <w:bCs w:val="false"/>
          <w:i w:val="false"/>
          <w:iCs w:val="false"/>
        </w:rPr>
        <w:t xml:space="preserve">, </w:t>
      </w:r>
      <w:r>
        <w:rPr>
          <w:b w:val="false"/>
          <w:bCs w:val="false"/>
          <w:i/>
          <w:iCs/>
        </w:rPr>
        <w:t xml:space="preserve">F</w:t>
      </w:r>
      <w:r>
        <w:rPr>
          <w:b w:val="false"/>
          <w:bCs w:val="false"/>
          <w:i w:val="false"/>
          <w:iCs w:val="false"/>
        </w:rPr>
        <w:t xml:space="preserve">, and the physical pin as interchangeable — as an informal architecture description might — obscures exactly the place where the implementation's cross-layer agreement breaks down, which is between </w:t>
      </w:r>
      <w:r>
        <w:rPr>
          <w:b w:val="false"/>
          <w:bCs w:val="false"/>
          <w:i/>
          <w:iCs/>
        </w:rPr>
        <w:t xml:space="preserve">R</w:t>
      </w:r>
      <w:r>
        <w:rPr>
          <w:b w:val="false"/>
          <w:bCs w:val="false"/>
          <w:i w:val="false"/>
          <w:iCs w:val="false"/>
        </w:rPr>
        <w:t xml:space="preserve"> and </w:t>
      </w:r>
      <w:r>
        <w:rPr>
          <w:b w:val="false"/>
          <w:bCs w:val="false"/>
          <w:i/>
          <w:iCs/>
        </w:rPr>
        <w:t xml:space="preserve">F</w:t>
      </w:r>
      <w:r>
        <w:rPr>
          <w:b w:val="false"/>
          <w:bCs w:val="false"/>
          <w:i w:val="false"/>
          <w:iCs w:val="false"/>
        </w:rPr>
        <w:t xml:space="preserve">, not between either of them and the physical pin.</w:t>
      </w:r>
    </w:p>
    <w:p>
      <w:pPr>
        <w:pBdr>
          <w:bottom w:val="single" w:color="999999" w:sz="6"/>
        </w:pBdr>
        <w:spacing w:after="120" w:before="120"/>
      </w:pPr>
      <w:r>
        <w:t xml:space="preserve"/>
      </w:r>
    </w:p>
    <w:p>
      <w:pPr>
        <w:pStyle w:val="Heading1"/>
        <w:spacing w:after="120" w:before="240"/>
      </w:pPr>
      <w:r>
        <w:rPr>
          <w:b w:val="false"/>
          <w:bCs w:val="false"/>
          <w:i w:val="false"/>
          <w:iCs w:val="false"/>
        </w:rPr>
        <w:t xml:space="preserve">III. End-to-End Implementation Trace</w:t>
      </w:r>
    </w:p>
    <w:p>
      <w:pPr>
        <w:spacing w:after="160"/>
        <w:jc w:val="both"/>
      </w:pPr>
      <w:r>
        <w:rPr>
          <w:b w:val="false"/>
          <w:bCs w:val="false"/>
          <w:i w:val="false"/>
          <w:iCs w:val="false"/>
        </w:rPr>
        <w:t xml:space="preserve">This section traces one concrete resource, </w:t>
      </w:r>
      <w:r>
        <w:rPr>
          <w:rFonts w:ascii="Consolas" w:cs="Consolas" w:eastAsia="Consolas" w:hAnsi="Consolas"/>
          <w:b w:val="false"/>
          <w:bCs w:val="false"/>
          <w:i w:val="false"/>
          <w:iCs w:val="false"/>
        </w:rPr>
        <w:t xml:space="preserve">uart.uart0</w:t>
      </w:r>
      <w:r>
        <w:rPr>
          <w:b w:val="false"/>
          <w:bCs w:val="false"/>
          <w:i w:val="false"/>
          <w:iCs w:val="false"/>
        </w:rPr>
        <w:t xml:space="preserve"> (</w:t>
      </w:r>
      <w:r>
        <w:rPr>
          <w:rFonts w:ascii="Consolas" w:cs="Consolas" w:eastAsia="Consolas" w:hAnsi="Consolas"/>
          <w:b w:val="false"/>
          <w:bCs w:val="false"/>
          <w:i w:val="false"/>
          <w:iCs w:val="false"/>
        </w:rPr>
        <w:t xml:space="preserve">R</w:t>
      </w:r>
      <w:r>
        <w:rPr>
          <w:b w:val="false"/>
          <w:bCs w:val="false"/>
          <w:i w:val="false"/>
          <w:iCs w:val="false"/>
        </w:rPr>
        <w:t xml:space="preserve">), role </w:t>
      </w:r>
      <w:r>
        <w:rPr>
          <w:rFonts w:ascii="Consolas" w:cs="Consolas" w:eastAsia="Consolas" w:hAnsi="Consolas"/>
          <w:b w:val="false"/>
          <w:bCs w:val="false"/>
          <w:i w:val="false"/>
          <w:iCs w:val="false"/>
        </w:rPr>
        <w:t xml:space="preserve">tx</w:t>
      </w:r>
      <w:r>
        <w:rPr>
          <w:b w:val="false"/>
          <w:bCs w:val="false"/>
          <w:i w:val="false"/>
          <w:iCs w:val="false"/>
        </w:rPr>
        <w:t xml:space="preserve"> (</w:t>
      </w:r>
      <w:r>
        <w:rPr>
          <w:rFonts w:ascii="Consolas" w:cs="Consolas" w:eastAsia="Consolas" w:hAnsi="Consolas"/>
          <w:b w:val="false"/>
          <w:bCs w:val="false"/>
          <w:i w:val="false"/>
          <w:iCs w:val="false"/>
        </w:rPr>
        <w:t xml:space="preserve">F = uart.uart0.tx</w:t>
      </w:r>
      <w:r>
        <w:rPr>
          <w:b w:val="false"/>
          <w:bCs w:val="false"/>
          <w:i w:val="false"/>
          <w:iCs w:val="false"/>
        </w:rPr>
        <w:t xml:space="preserve">), physical pin </w:t>
      </w:r>
      <w:r>
        <w:rPr>
          <w:rFonts w:ascii="Consolas" w:cs="Consolas" w:eastAsia="Consolas" w:hAnsi="Consolas"/>
          <w:b w:val="false"/>
          <w:bCs w:val="false"/>
          <w:i w:val="false"/>
          <w:iCs w:val="false"/>
        </w:rPr>
        <w:t xml:space="preserve">GPIO1</w:t>
      </w:r>
      <w:r>
        <w:rPr>
          <w:b w:val="false"/>
          <w:bCs w:val="false"/>
          <w:i w:val="false"/>
          <w:iCs w:val="false"/>
        </w:rPr>
        <w:t xml:space="preserve">, through seven implementation stages in data-flow order. At each stage the representation is classified as one of: </w:t>
      </w:r>
      <w:r>
        <w:rPr>
          <w:b/>
          <w:bCs/>
          <w:i w:val="false"/>
          <w:iCs w:val="false"/>
        </w:rPr>
        <w:t xml:space="preserve">unchanged string</w:t>
      </w:r>
      <w:r>
        <w:rPr>
          <w:b w:val="false"/>
          <w:bCs w:val="false"/>
          <w:i w:val="false"/>
          <w:iCs w:val="false"/>
        </w:rPr>
        <w:t xml:space="preserve">, </w:t>
      </w:r>
      <w:r>
        <w:rPr>
          <w:b/>
          <w:bCs/>
          <w:i w:val="false"/>
          <w:iCs w:val="false"/>
        </w:rPr>
        <w:t xml:space="preserve">reconstructed string</w:t>
      </w:r>
      <w:r>
        <w:rPr>
          <w:b w:val="false"/>
          <w:bCs w:val="false"/>
          <w:i w:val="false"/>
          <w:iCs w:val="false"/>
        </w:rPr>
        <w:t xml:space="preserve">, </w:t>
      </w:r>
      <w:r>
        <w:rPr>
          <w:b/>
          <w:bCs/>
          <w:i w:val="false"/>
          <w:iCs w:val="false"/>
        </w:rPr>
        <w:t xml:space="preserve">transformed identifier</w:t>
      </w:r>
      <w:r>
        <w:rPr>
          <w:b w:val="false"/>
          <w:bCs w:val="false"/>
          <w:i w:val="false"/>
          <w:iCs w:val="false"/>
        </w:rPr>
        <w:t xml:space="preserve">, </w:t>
      </w:r>
      <w:r>
        <w:rPr>
          <w:b/>
          <w:bCs/>
          <w:i w:val="false"/>
          <w:iCs w:val="false"/>
        </w:rPr>
        <w:t xml:space="preserve">macro encoding</w:t>
      </w:r>
      <w:r>
        <w:rPr>
          <w:b w:val="false"/>
          <w:bCs w:val="false"/>
          <w:i w:val="false"/>
          <w:iCs w:val="false"/>
        </w:rPr>
        <w:t xml:space="preserve">, </w:t>
      </w:r>
      <w:r>
        <w:rPr>
          <w:b/>
          <w:bCs/>
          <w:i w:val="false"/>
          <w:iCs w:val="false"/>
        </w:rPr>
        <w:t xml:space="preserve">physical pin</w:t>
      </w:r>
      <w:r>
        <w:rPr>
          <w:b w:val="false"/>
          <w:bCs w:val="false"/>
          <w:i w:val="false"/>
          <w:iCs w:val="false"/>
        </w:rPr>
        <w:t xml:space="preserve">, </w:t>
      </w:r>
      <w:r>
        <w:rPr>
          <w:b/>
          <w:bCs/>
          <w:i w:val="false"/>
          <w:iCs w:val="false"/>
        </w:rPr>
        <w:t xml:space="preserve">separate role field</w:t>
      </w:r>
      <w:r>
        <w:rPr>
          <w:b w:val="false"/>
          <w:bCs w:val="false"/>
          <w:i w:val="false"/>
          <w:iCs w:val="false"/>
        </w:rPr>
        <w:t xml:space="preserve">, </w:t>
      </w:r>
      <w:r>
        <w:rPr>
          <w:b/>
          <w:bCs/>
          <w:i w:val="false"/>
          <w:iCs w:val="false"/>
        </w:rPr>
        <w:t xml:space="preserve">runtime lookup</w:t>
      </w:r>
      <w:r>
        <w:rPr>
          <w:b w:val="false"/>
          <w:bCs w:val="false"/>
          <w:i w:val="false"/>
          <w:iCs w:val="false"/>
        </w:rPr>
        <w:t xml:space="preserve">, or </w:t>
      </w:r>
      <w:r>
        <w:rPr>
          <w:b/>
          <w:bCs/>
          <w:i w:val="false"/>
          <w:iCs w:val="false"/>
        </w:rPr>
        <w:t xml:space="preserve">UI-only representation</w:t>
      </w:r>
      <w:r>
        <w:rPr>
          <w:b w:val="false"/>
          <w:bCs w:val="false"/>
          <w:i w:val="false"/>
          <w:iCs w:val="false"/>
        </w:rPr>
        <w:t xml:space="preserve">.</w:t>
      </w:r>
    </w:p>
    <w:p>
      <w:pPr>
        <w:pStyle w:val="Heading2"/>
        <w:spacing w:after="120" w:before="240"/>
      </w:pPr>
      <w:r>
        <w:rPr>
          <w:b w:val="false"/>
          <w:bCs w:val="false"/>
          <w:i w:val="false"/>
          <w:iCs w:val="false"/>
        </w:rPr>
        <w:t xml:space="preserve">Stage 1 — </w:t>
      </w:r>
      <w:r>
        <w:rPr>
          <w:rFonts w:ascii="Consolas" w:cs="Consolas" w:eastAsia="Consolas" w:hAnsi="Consolas"/>
          <w:b w:val="false"/>
          <w:bCs w:val="false"/>
          <w:i w:val="false"/>
          <w:iCs w:val="false"/>
        </w:rPr>
        <w:t xml:space="preserve">boards/boards.yaml</w:t>
      </w:r>
      <w:r>
        <w:rPr>
          <w:b w:val="false"/>
          <w:bCs w:val="false"/>
          <w:i w:val="false"/>
          <w:iCs w:val="false"/>
        </w:rPr>
        <w:t xml:space="preserve"> (origin)</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sz w:val="18"/>
          <w:szCs w:val="18"/>
        </w:rPr>
        <w:t xml:space="preserve">uart:</w:t>
      </w:r>
      <w:r>
        <w:br/>
        <w:t xml:space="preserve"/>
      </w:r>
      <w:r>
        <w:rPr>
          <w:rFonts w:ascii="Consolas" w:cs="Consolas" w:eastAsia="Consolas" w:hAnsi="Consolas"/>
          <w:sz w:val="18"/>
          <w:szCs w:val="18"/>
        </w:rPr>
        <w:t xml:space="preserve">  uart0: { tx: "GPIO1", rx: "GPIO3" }</w:t>
      </w:r>
    </w:p>
    <w:p>
      <w:pPr>
        <w:spacing w:after="160"/>
        <w:jc w:val="both"/>
      </w:pPr>
      <w:r>
        <w:rPr>
          <w:rFonts w:ascii="Consolas" w:cs="Consolas" w:eastAsia="Consolas" w:hAnsi="Consolas"/>
          <w:b w:val="false"/>
          <w:bCs w:val="false"/>
          <w:i w:val="false"/>
          <w:iCs w:val="false"/>
        </w:rPr>
        <w:t xml:space="preserve">boards.yaml:173–176</w:t>
      </w:r>
      <w:r>
        <w:rPr>
          <w:b w:val="false"/>
          <w:bCs w:val="false"/>
          <w:i w:val="false"/>
          <w:iCs w:val="false"/>
        </w:rPr>
        <w:t xml:space="preserve">.</w:t>
      </w:r>
    </w:p>
    <w:p>
      <w:pPr>
        <w:spacing w:after="160"/>
        <w:jc w:val="both"/>
      </w:pPr>
      <w:r>
        <w:rPr>
          <w:b/>
          <w:bCs/>
          <w:i w:val="false"/>
          <w:iCs w:val="false"/>
        </w:rPr>
        <w:t xml:space="preserve">Classification: does not exist as a string at all.</w:t>
      </w:r>
      <w:r>
        <w:rPr>
          <w:b w:val="false"/>
          <w:bCs w:val="false"/>
          <w:i w:val="false"/>
          <w:iCs w:val="false"/>
        </w:rPr>
        <w:t xml:space="preserve"> There is no literal </w:t>
      </w:r>
      <w:r>
        <w:rPr>
          <w:rFonts w:ascii="Consolas" w:cs="Consolas" w:eastAsia="Consolas" w:hAnsi="Consolas"/>
          <w:b w:val="false"/>
          <w:bCs w:val="false"/>
          <w:i w:val="false"/>
          <w:iCs w:val="false"/>
        </w:rPr>
        <w:t xml:space="preserve">"uart.uart0"</w:t>
      </w:r>
      <w:r>
        <w:rPr>
          <w:b w:val="false"/>
          <w:bCs w:val="false"/>
          <w:i w:val="false"/>
          <w:iCs w:val="false"/>
        </w:rPr>
        <w:t xml:space="preserve"> or </w:t>
      </w:r>
      <w:r>
        <w:rPr>
          <w:rFonts w:ascii="Consolas" w:cs="Consolas" w:eastAsia="Consolas" w:hAnsi="Consolas"/>
          <w:b w:val="false"/>
          <w:bCs w:val="false"/>
          <w:i w:val="false"/>
          <w:iCs w:val="false"/>
        </w:rPr>
        <w:t xml:space="preserve">"uart.uart0.tx"</w:t>
      </w:r>
      <w:r>
        <w:rPr>
          <w:b w:val="false"/>
          <w:bCs w:val="false"/>
          <w:i w:val="false"/>
          <w:iCs w:val="false"/>
        </w:rPr>
        <w:t xml:space="preserve"> token in the descriptor; both </w:t>
      </w:r>
      <w:r>
        <w:rPr>
          <w:b w:val="false"/>
          <w:bCs w:val="false"/>
          <w:i/>
          <w:iCs/>
        </w:rPr>
        <w:t xml:space="preserve">R</w:t>
      </w:r>
      <w:r>
        <w:rPr>
          <w:b w:val="false"/>
          <w:bCs w:val="false"/>
          <w:i w:val="false"/>
          <w:iCs w:val="false"/>
        </w:rPr>
        <w:t xml:space="preserve"> and </w:t>
      </w:r>
      <w:r>
        <w:rPr>
          <w:b w:val="false"/>
          <w:bCs w:val="false"/>
          <w:i/>
          <w:iCs/>
        </w:rPr>
        <w:t xml:space="preserve">F</w:t>
      </w:r>
      <w:r>
        <w:rPr>
          <w:b w:val="false"/>
          <w:bCs w:val="false"/>
          <w:i w:val="false"/>
          <w:iCs w:val="false"/>
        </w:rPr>
        <w:t xml:space="preserve"> are implicit in the YAML path (</w:t>
      </w:r>
      <w:r>
        <w:rPr>
          <w:rFonts w:ascii="Consolas" w:cs="Consolas" w:eastAsia="Consolas" w:hAnsi="Consolas"/>
          <w:b w:val="false"/>
          <w:bCs w:val="false"/>
          <w:i w:val="false"/>
          <w:iCs w:val="false"/>
        </w:rPr>
        <w:t xml:space="preserve">type</w:t>
      </w:r>
      <w:r>
        <w:rPr>
          <w:b w:val="false"/>
          <w:bCs w:val="false"/>
          <w:i w:val="false"/>
          <w:iCs w:val="false"/>
        </w:rPr>
        <w:t xml:space="preserve"> key → </w:t>
      </w:r>
      <w:r>
        <w:rPr>
          <w:rFonts w:ascii="Consolas" w:cs="Consolas" w:eastAsia="Consolas" w:hAnsi="Consolas"/>
          <w:b w:val="false"/>
          <w:bCs w:val="false"/>
          <w:i w:val="false"/>
          <w:iCs w:val="false"/>
        </w:rPr>
        <w:t xml:space="preserve">instance</w:t>
      </w:r>
      <w:r>
        <w:rPr>
          <w:b w:val="false"/>
          <w:bCs w:val="false"/>
          <w:i w:val="false"/>
          <w:iCs w:val="false"/>
        </w:rPr>
        <w:t xml:space="preserve"> key → </w:t>
      </w:r>
      <w:r>
        <w:rPr>
          <w:rFonts w:ascii="Consolas" w:cs="Consolas" w:eastAsia="Consolas" w:hAnsi="Consolas"/>
          <w:b w:val="false"/>
          <w:bCs w:val="false"/>
          <w:i w:val="false"/>
          <w:iCs w:val="false"/>
        </w:rPr>
        <w:t xml:space="preserve">role</w:t>
      </w:r>
      <w:r>
        <w:rPr>
          <w:b w:val="false"/>
          <w:bCs w:val="false"/>
          <w:i w:val="false"/>
          <w:iCs w:val="false"/>
        </w:rPr>
        <w:t xml:space="preserve"> key). Every downstream consumer that needs a flat identifier string reconstructs it from this nested structure independently. This is the first and most consequential finding of the trace: the identifier is canonical by inter-module </w:t>
      </w:r>
      <w:r>
        <w:rPr>
          <w:b w:val="false"/>
          <w:bCs w:val="false"/>
          <w:i/>
          <w:iCs/>
        </w:rPr>
        <w:t xml:space="preserve">agreement</w:t>
      </w:r>
      <w:r>
        <w:rPr>
          <w:b w:val="false"/>
          <w:bCs w:val="false"/>
          <w:i w:val="false"/>
          <w:iCs w:val="false"/>
        </w:rPr>
        <w:t xml:space="preserve">, not by </w:t>
      </w:r>
      <w:r>
        <w:rPr>
          <w:b w:val="false"/>
          <w:bCs w:val="false"/>
          <w:i/>
          <w:iCs/>
        </w:rPr>
        <w:t xml:space="preserve">single definition</w:t>
      </w:r>
      <w:r>
        <w:rPr>
          <w:b w:val="false"/>
          <w:bCs w:val="false"/>
          <w:i w:val="false"/>
          <w:iCs w:val="false"/>
        </w:rPr>
        <w:t xml:space="preserve"> — there is no shared constant, schema </w:t>
      </w:r>
      <w:r>
        <w:rPr>
          <w:rFonts w:ascii="Consolas" w:cs="Consolas" w:eastAsia="Consolas" w:hAnsi="Consolas"/>
          <w:b w:val="false"/>
          <w:bCs w:val="false"/>
          <w:i w:val="false"/>
          <w:iCs w:val="false"/>
        </w:rPr>
        <w:t xml:space="preserve">const</w:t>
      </w:r>
      <w:r>
        <w:rPr>
          <w:b w:val="false"/>
          <w:bCs w:val="false"/>
          <w:i w:val="false"/>
          <w:iCs w:val="false"/>
        </w:rPr>
        <w:t xml:space="preserve">, or generator function that all consumers call to produce it.</w:t>
      </w:r>
    </w:p>
    <w:p>
      <w:pPr>
        <w:pStyle w:val="Heading2"/>
        <w:spacing w:after="120" w:before="240"/>
      </w:pPr>
      <w:r>
        <w:rPr>
          <w:b w:val="false"/>
          <w:bCs w:val="false"/>
          <w:i w:val="false"/>
          <w:iCs w:val="false"/>
        </w:rPr>
        <w:t xml:space="preserve">Stage 2 — </w:t>
      </w:r>
      <w:r>
        <w:rPr>
          <w:rFonts w:ascii="Consolas" w:cs="Consolas" w:eastAsia="Consolas" w:hAnsi="Consolas"/>
          <w:b w:val="false"/>
          <w:bCs w:val="false"/>
          <w:i w:val="false"/>
          <w:iCs w:val="false"/>
        </w:rPr>
        <w:t xml:space="preserve">boards/codegen/gen_board_config.js</w:t>
      </w:r>
      <w:r>
        <w:rPr>
          <w:b w:val="false"/>
          <w:bCs w:val="false"/>
          <w:i w:val="false"/>
          <w:iCs w:val="false"/>
        </w:rPr>
        <w:t xml:space="preserve"> (base header codegen)</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sz w:val="18"/>
          <w:szCs w:val="18"/>
        </w:rPr>
        <w:t xml:space="preserve">const macro = `HYP_RESOURCE_UART_${inst.toUpperCase()}`;</w:t>
      </w:r>
      <w:r>
        <w:br/>
        <w:t xml:space="preserve"/>
      </w:r>
      <w:r>
        <w:rPr>
          <w:rFonts w:ascii="Consolas" w:cs="Consolas" w:eastAsia="Consolas" w:hAnsi="Consolas"/>
          <w:sz w:val="18"/>
          <w:szCs w:val="18"/>
        </w:rPr>
        <w:t xml:space="preserve">out += `#define ${macro}_${role.toUpperCase()}_PIN ${num}  /* ${pin} */\n`;</w:t>
      </w:r>
    </w:p>
    <w:p>
      <w:pPr>
        <w:spacing w:after="160"/>
        <w:jc w:val="both"/>
      </w:pPr>
      <w:r>
        <w:rPr>
          <w:rFonts w:ascii="Consolas" w:cs="Consolas" w:eastAsia="Consolas" w:hAnsi="Consolas"/>
          <w:b w:val="false"/>
          <w:bCs w:val="false"/>
          <w:i w:val="false"/>
          <w:iCs w:val="false"/>
        </w:rPr>
        <w:t xml:space="preserve">gen_board_config.js:161–172</w:t>
      </w:r>
      <w:r>
        <w:rPr>
          <w:b w:val="false"/>
          <w:bCs w:val="false"/>
          <w:i w:val="false"/>
          <w:iCs w:val="false"/>
        </w:rPr>
        <w:t xml:space="preserve">.</w:t>
      </w:r>
    </w:p>
    <w:p>
      <w:pPr>
        <w:spacing w:after="160"/>
        <w:jc w:val="both"/>
      </w:pPr>
      <w:r>
        <w:rPr>
          <w:b/>
          <w:bCs/>
          <w:i w:val="false"/>
          <w:iCs w:val="false"/>
        </w:rPr>
        <w:t xml:space="preserve">Classification: macro encoding.</w:t>
      </w:r>
      <w:r>
        <w:rPr>
          <w:b w:val="false"/>
          <w:bCs w:val="false"/>
          <w:i w:val="false"/>
          <w:iCs w:val="false"/>
        </w:rPr>
        <w:t xml:space="preserve"> </w:t>
      </w:r>
      <w:r>
        <w:rPr>
          <w:b w:val="false"/>
          <w:bCs w:val="false"/>
          <w:i/>
          <w:iCs/>
        </w:rPr>
        <w:t xml:space="preserve">R</w:t>
      </w:r>
      <w:r>
        <w:rPr>
          <w:b w:val="false"/>
          <w:bCs w:val="false"/>
          <w:i w:val="false"/>
          <w:iCs w:val="false"/>
        </w:rPr>
        <w:t xml:space="preserve"> and role are reconstructed from the YAML path, then irreversibly folded into a C preprocessor identifier (</w:t>
      </w:r>
      <w:r>
        <w:rPr>
          <w:rFonts w:ascii="Consolas" w:cs="Consolas" w:eastAsia="Consolas" w:hAnsi="Consolas"/>
          <w:b w:val="false"/>
          <w:bCs w:val="false"/>
          <w:i w:val="false"/>
          <w:iCs w:val="false"/>
        </w:rPr>
        <w:t xml:space="preserve">.</w:t>
      </w:r>
      <w:r>
        <w:rPr>
          <w:b w:val="false"/>
          <w:bCs w:val="false"/>
          <w:i w:val="false"/>
          <w:iCs w:val="false"/>
        </w:rPr>
        <w:t xml:space="preserve"> → </w:t>
      </w:r>
      <w:r>
        <w:rPr>
          <w:rFonts w:ascii="Consolas" w:cs="Consolas" w:eastAsia="Consolas" w:hAnsi="Consolas"/>
          <w:b w:val="false"/>
          <w:bCs w:val="false"/>
          <w:i w:val="false"/>
          <w:iCs w:val="false"/>
        </w:rPr>
        <w:t xml:space="preserve">_</w:t>
      </w:r>
      <w:r>
        <w:rPr>
          <w:b w:val="false"/>
          <w:bCs w:val="false"/>
          <w:i w:val="false"/>
          <w:iCs w:val="false"/>
        </w:rPr>
        <w:t xml:space="preserve">, case-folded to upper). The physical pin (</w:t>
      </w:r>
      <w:r>
        <w:rPr>
          <w:rFonts w:ascii="Consolas" w:cs="Consolas" w:eastAsia="Consolas" w:hAnsi="Consolas"/>
          <w:b w:val="false"/>
          <w:bCs w:val="false"/>
          <w:i w:val="false"/>
          <w:iCs w:val="false"/>
        </w:rPr>
        <w:t xml:space="preserve">GPIO1</w:t>
      </w:r>
      <w:r>
        <w:rPr>
          <w:b w:val="false"/>
          <w:bCs w:val="false"/>
          <w:i w:val="false"/>
          <w:iCs w:val="false"/>
        </w:rPr>
        <w:t xml:space="preserve"> → </w:t>
      </w:r>
      <w:r>
        <w:rPr>
          <w:rFonts w:ascii="Consolas" w:cs="Consolas" w:eastAsia="Consolas" w:hAnsi="Consolas"/>
          <w:b w:val="false"/>
          <w:bCs w:val="false"/>
          <w:i w:val="false"/>
          <w:iCs w:val="false"/>
        </w:rPr>
        <w:t xml:space="preserve">1</w:t>
      </w:r>
      <w:r>
        <w:rPr>
          <w:b w:val="false"/>
          <w:bCs w:val="false"/>
          <w:i w:val="false"/>
          <w:iCs w:val="false"/>
        </w:rPr>
        <w:t xml:space="preserve">) is emitted as the macro's numeric value, with the human-readable pin string surviving only as a comment. This transform is unavoidable — C identifiers cannot contain dots — but it is implemented independently here, not via a shared "tag → macro" routine reused elsewhere in the codebase (cf. Stage 3, finding 7 in Section IV-B).</w:t>
      </w:r>
    </w:p>
    <w:p>
      <w:pPr>
        <w:pStyle w:val="Heading2"/>
        <w:spacing w:after="120" w:before="240"/>
      </w:pPr>
      <w:r>
        <w:rPr>
          <w:b w:val="false"/>
          <w:bCs w:val="false"/>
          <w:i w:val="false"/>
          <w:iCs w:val="false"/>
        </w:rPr>
        <w:t xml:space="preserve">Stage 3 — </w:t>
      </w:r>
      <w:r>
        <w:rPr>
          <w:rFonts w:ascii="Consolas" w:cs="Consolas" w:eastAsia="Consolas" w:hAnsi="Consolas"/>
          <w:b w:val="false"/>
          <w:bCs w:val="false"/>
          <w:i w:val="false"/>
          <w:iCs w:val="false"/>
        </w:rPr>
        <w:t xml:space="preserve">boards/codegen/pin_conflicts.js</w:t>
      </w:r>
      <w:r>
        <w:rPr>
          <w:b w:val="false"/>
          <w:bCs w:val="false"/>
          <w:i w:val="false"/>
          <w:iCs w:val="false"/>
        </w:rPr>
        <w:t xml:space="preserve"> (conflict validation)</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sz w:val="18"/>
          <w:szCs w:val="18"/>
        </w:rPr>
        <w:t xml:space="preserve">resources[`${type}.${instance}`] = { id: `${type}.${instance}`, type, instance, roles, options };</w:t>
      </w:r>
    </w:p>
    <w:p>
      <w:pPr>
        <w:spacing w:after="160"/>
        <w:jc w:val="both"/>
      </w:pPr>
      <w:r>
        <w:rPr>
          <w:rFonts w:ascii="Consolas" w:cs="Consolas" w:eastAsia="Consolas" w:hAnsi="Consolas"/>
          <w:b w:val="false"/>
          <w:bCs w:val="false"/>
          <w:i w:val="false"/>
          <w:iCs w:val="false"/>
        </w:rPr>
        <w:t xml:space="preserve">pin_conflicts.js:33</w:t>
      </w:r>
      <w:r>
        <w:rPr>
          <w:b w:val="false"/>
          <w:bCs w:val="false"/>
          <w:i w:val="false"/>
          <w:iCs w:val="false"/>
        </w:rPr>
        <w:t xml:space="preserve">.</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sz w:val="18"/>
          <w:szCs w:val="18"/>
        </w:rPr>
        <w:t xml:space="preserve">const resourceId = node &amp;&amp; node.params &amp;&amp; node.params.hardwareResource;</w:t>
      </w:r>
    </w:p>
    <w:p>
      <w:pPr>
        <w:spacing w:after="160"/>
        <w:jc w:val="both"/>
      </w:pPr>
      <w:r>
        <w:rPr>
          <w:rFonts w:ascii="Consolas" w:cs="Consolas" w:eastAsia="Consolas" w:hAnsi="Consolas"/>
          <w:b w:val="false"/>
          <w:bCs w:val="false"/>
          <w:i w:val="false"/>
          <w:iCs w:val="false"/>
        </w:rPr>
        <w:t xml:space="preserve">pin_conflicts.js:268</w:t>
      </w:r>
      <w:r>
        <w:rPr>
          <w:b w:val="false"/>
          <w:bCs w:val="false"/>
          <w:i w:val="false"/>
          <w:iCs w:val="false"/>
        </w:rPr>
        <w:t xml:space="preserve">.</w:t>
      </w:r>
    </w:p>
    <w:p>
      <w:pPr>
        <w:spacing w:after="160"/>
        <w:jc w:val="both"/>
      </w:pPr>
      <w:r>
        <w:rPr>
          <w:b/>
          <w:bCs/>
          <w:i w:val="false"/>
          <w:iCs w:val="false"/>
        </w:rPr>
        <w:t xml:space="preserve">Classification: unchanged string (the strongest instance of tag reuse in the codebase).</w:t>
      </w:r>
      <w:r>
        <w:rPr>
          <w:b w:val="false"/>
          <w:bCs w:val="false"/>
          <w:i w:val="false"/>
          <w:iCs w:val="false"/>
        </w:rPr>
        <w:t xml:space="preserve"> </w:t>
      </w:r>
      <w:r>
        <w:rPr>
          <w:b w:val="false"/>
          <w:bCs w:val="false"/>
          <w:i/>
          <w:iCs/>
        </w:rPr>
        <w:t xml:space="preserve">R</w:t>
      </w:r>
      <w:r>
        <w:rPr>
          <w:b w:val="false"/>
          <w:bCs w:val="false"/>
          <w:i w:val="false"/>
          <w:iCs w:val="false"/>
        </w:rPr>
        <w:t xml:space="preserve"> is reconstructed once here from </w:t>
      </w:r>
      <w:r>
        <w:rPr>
          <w:rFonts w:ascii="Consolas" w:cs="Consolas" w:eastAsia="Consolas" w:hAnsi="Consolas"/>
          <w:b w:val="false"/>
          <w:bCs w:val="false"/>
          <w:i w:val="false"/>
          <w:iCs w:val="false"/>
        </w:rPr>
        <w:t xml:space="preserve">boards.yaml</w:t>
      </w:r>
      <w:r>
        <w:rPr>
          <w:b w:val="false"/>
          <w:bCs w:val="false"/>
          <w:i w:val="false"/>
          <w:iCs w:val="false"/>
        </w:rPr>
        <w:t xml:space="preserve"> into the object key/</w:t>
      </w:r>
      <w:r>
        <w:rPr>
          <w:rFonts w:ascii="Consolas" w:cs="Consolas" w:eastAsia="Consolas" w:hAnsi="Consolas"/>
          <w:b w:val="false"/>
          <w:bCs w:val="false"/>
          <w:i w:val="false"/>
          <w:iCs w:val="false"/>
        </w:rPr>
        <w:t xml:space="preserve">id</w:t>
      </w:r>
      <w:r>
        <w:rPr>
          <w:b w:val="false"/>
          <w:bCs w:val="false"/>
          <w:i w:val="false"/>
          <w:iCs w:val="false"/>
        </w:rPr>
        <w:t xml:space="preserve"> field </w:t>
      </w:r>
      <w:r>
        <w:rPr>
          <w:rFonts w:ascii="Consolas" w:cs="Consolas" w:eastAsia="Consolas" w:hAnsi="Consolas"/>
          <w:b w:val="false"/>
          <w:bCs w:val="false"/>
          <w:i w:val="false"/>
          <w:iCs w:val="false"/>
        </w:rPr>
        <w:t xml:space="preserve">"uart.uart0"</w:t>
      </w:r>
      <w:r>
        <w:rPr>
          <w:b w:val="false"/>
          <w:bCs w:val="false"/>
          <w:i w:val="false"/>
          <w:iCs w:val="false"/>
        </w:rPr>
        <w:t xml:space="preserve">, then compared </w:t>
      </w:r>
      <w:r>
        <w:rPr>
          <w:b/>
          <w:bCs/>
          <w:i w:val="false"/>
          <w:iCs w:val="false"/>
        </w:rPr>
        <w:t xml:space="preserve">by string equality</w:t>
      </w:r>
      <w:r>
        <w:rPr>
          <w:b w:val="false"/>
          <w:bCs w:val="false"/>
          <w:i w:val="false"/>
          <w:iCs w:val="false"/>
        </w:rPr>
        <w:t xml:space="preserve"> against </w:t>
      </w:r>
      <w:r>
        <w:rPr>
          <w:rFonts w:ascii="Consolas" w:cs="Consolas" w:eastAsia="Consolas" w:hAnsi="Consolas"/>
          <w:b w:val="false"/>
          <w:bCs w:val="false"/>
          <w:i w:val="false"/>
          <w:iCs w:val="false"/>
        </w:rPr>
        <w:t xml:space="preserve">node.params.hardwareResource</w:t>
      </w:r>
      <w:r>
        <w:rPr>
          <w:b w:val="false"/>
          <w:bCs w:val="false"/>
          <w:i w:val="false"/>
          <w:iCs w:val="false"/>
        </w:rPr>
        <w:t xml:space="preserve">, a value written by the MBD graph editor (Stage 6). No re-encoding occurs on either side of this comparison — this is the one hop where the descriptor-derived identifier and the graph-stored identifier are the literal same string, checked as data rather than as a naming convention. Note the grain: this is </w:t>
      </w:r>
      <w:r>
        <w:rPr>
          <w:b w:val="false"/>
          <w:bCs w:val="false"/>
          <w:i/>
          <w:iCs/>
        </w:rPr>
        <w:t xml:space="preserve">R</w:t>
      </w:r>
      <w:r>
        <w:rPr>
          <w:b w:val="false"/>
          <w:bCs w:val="false"/>
          <w:i w:val="false"/>
          <w:iCs w:val="false"/>
        </w:rPr>
        <w:t xml:space="preserve"> (two-part), not </w:t>
      </w:r>
      <w:r>
        <w:rPr>
          <w:b w:val="false"/>
          <w:bCs w:val="false"/>
          <w:i/>
          <w:iCs/>
        </w:rPr>
        <w:t xml:space="preserve">F</w:t>
      </w:r>
      <w:r>
        <w:rPr>
          <w:b w:val="false"/>
          <w:bCs w:val="false"/>
          <w:i w:val="false"/>
          <w:iCs w:val="false"/>
        </w:rPr>
        <w:t xml:space="preserve">; role is carried as a sibling field, not folded into this identifier.</w:t>
      </w:r>
    </w:p>
    <w:p>
      <w:pPr>
        <w:pStyle w:val="Heading2"/>
        <w:spacing w:after="120" w:before="240"/>
      </w:pPr>
      <w:r>
        <w:rPr>
          <w:b w:val="false"/>
          <w:bCs w:val="false"/>
          <w:i w:val="false"/>
          <w:iCs w:val="false"/>
        </w:rPr>
        <w:t xml:space="preserve">Stage 4 — </w:t>
      </w:r>
      <w:r>
        <w:rPr>
          <w:rFonts w:ascii="Consolas" w:cs="Consolas" w:eastAsia="Consolas" w:hAnsi="Consolas"/>
          <w:b w:val="false"/>
          <w:bCs w:val="false"/>
          <w:i w:val="false"/>
          <w:iCs w:val="false"/>
        </w:rPr>
        <w:t xml:space="preserve">boards/codegen/project_defines.js</w:t>
      </w:r>
      <w:r>
        <w:rPr>
          <w:b w:val="false"/>
          <w:bCs w:val="false"/>
          <w:i w:val="false"/>
          <w:iCs w:val="false"/>
        </w:rPr>
        <w:t xml:space="preserve"> (per-project header lines)</w:t>
      </w:r>
    </w:p>
    <w:p>
      <w:pPr>
        <w:spacing w:after="160"/>
        <w:jc w:val="both"/>
      </w:pPr>
      <w:r>
        <w:rPr>
          <w:b w:val="false"/>
          <w:bCs w:val="false"/>
          <w:i w:val="false"/>
          <w:iCs w:val="false"/>
        </w:rPr>
        <w:t xml:space="preserve">Three independent keying schemes coexist in this one module:</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sz w:val="18"/>
          <w:szCs w:val="18"/>
        </w:rPr>
        <w:t xml:space="preserve">pinDefines.push(`#define HYP_PIN_${macroBase}_${a.role.toUpperCase()} "${a.pin}"  /* ${a.node} → ${a.resource}.${a.role} */`);</w:t>
      </w:r>
    </w:p>
    <w:p>
      <w:pPr>
        <w:spacing w:after="160"/>
        <w:jc w:val="both"/>
      </w:pPr>
      <w:r>
        <w:rPr>
          <w:rFonts w:ascii="Consolas" w:cs="Consolas" w:eastAsia="Consolas" w:hAnsi="Consolas"/>
          <w:b w:val="false"/>
          <w:bCs w:val="false"/>
          <w:i w:val="false"/>
          <w:iCs w:val="false"/>
        </w:rPr>
        <w:t xml:space="preserve">project_defines.js:74</w:t>
      </w:r>
      <w:r>
        <w:rPr>
          <w:b w:val="false"/>
          <w:bCs w:val="false"/>
          <w:i w:val="false"/>
          <w:iCs w:val="false"/>
        </w:rPr>
        <w:t xml:space="preserve"> — keyed by the graph node's own name (</w:t>
      </w:r>
      <w:r>
        <w:rPr>
          <w:rFonts w:ascii="Consolas" w:cs="Consolas" w:eastAsia="Consolas" w:hAnsi="Consolas"/>
          <w:b w:val="false"/>
          <w:bCs w:val="false"/>
          <w:i w:val="false"/>
          <w:iCs w:val="false"/>
        </w:rPr>
        <w:t xml:space="preserve">macroBase</w:t>
      </w:r>
      <w:r>
        <w:rPr>
          <w:b w:val="false"/>
          <w:bCs w:val="false"/>
          <w:i w:val="false"/>
          <w:iCs w:val="false"/>
        </w:rPr>
        <w:t xml:space="preserve">, derived from </w:t>
      </w:r>
      <w:r>
        <w:rPr>
          <w:rFonts w:ascii="Consolas" w:cs="Consolas" w:eastAsia="Consolas" w:hAnsi="Consolas"/>
          <w:b w:val="false"/>
          <w:bCs w:val="false"/>
          <w:i w:val="false"/>
          <w:iCs w:val="false"/>
        </w:rPr>
        <w:t xml:space="preserve">a.node</w:t>
      </w:r>
      <w:r>
        <w:rPr>
          <w:b w:val="false"/>
          <w:bCs w:val="false"/>
          <w:i w:val="false"/>
          <w:iCs w:val="false"/>
        </w:rPr>
        <w:t xml:space="preserve">), not by </w:t>
      </w:r>
      <w:r>
        <w:rPr>
          <w:b w:val="false"/>
          <w:bCs w:val="false"/>
          <w:i/>
          <w:iCs/>
        </w:rPr>
        <w:t xml:space="preserve">R</w:t>
      </w:r>
      <w:r>
        <w:rPr>
          <w:b w:val="false"/>
          <w:bCs w:val="false"/>
          <w:i w:val="false"/>
          <w:iCs w:val="false"/>
        </w:rPr>
        <w:t xml:space="preserve"> or </w:t>
      </w:r>
      <w:r>
        <w:rPr>
          <w:b w:val="false"/>
          <w:bCs w:val="false"/>
          <w:i/>
          <w:iCs/>
        </w:rPr>
        <w:t xml:space="preserve">F</w:t>
      </w:r>
      <w:r>
        <w:rPr>
          <w:b w:val="false"/>
          <w:bCs w:val="false"/>
          <w:i w:val="false"/>
          <w:iCs w:val="false"/>
        </w:rPr>
        <w:t xml:space="preserve">.</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sz w:val="18"/>
          <w:szCs w:val="18"/>
        </w:rPr>
        <w:t xml:space="preserve">function pinFunctionFor(a) {</w:t>
      </w:r>
      <w:r>
        <w:br/>
        <w:t xml:space="preserve"/>
      </w:r>
      <w:r>
        <w:rPr>
          <w:rFonts w:ascii="Consolas" w:cs="Consolas" w:eastAsia="Consolas" w:hAnsi="Consolas"/>
          <w:sz w:val="18"/>
          <w:szCs w:val="18"/>
        </w:rPr>
        <w:t xml:space="preserve">    const type = String(a.resource || '').split('.')[0];</w:t>
      </w:r>
      <w:r>
        <w:br/>
        <w:t xml:space="preserve"/>
      </w:r>
      <w:r>
        <w:rPr>
          <w:rFonts w:ascii="Consolas" w:cs="Consolas" w:eastAsia="Consolas" w:hAnsi="Consolas"/>
          <w:sz w:val="18"/>
          <w:szCs w:val="18"/>
        </w:rPr>
        <w:t xml:space="preserve">    if (type === 'gpio' &amp;&amp; a.role === 'gpio') return 'gpio';</w:t>
      </w:r>
      <w:r>
        <w:br/>
        <w:t xml:space="preserve"/>
      </w:r>
      <w:r>
        <w:rPr>
          <w:rFonts w:ascii="Consolas" w:cs="Consolas" w:eastAsia="Consolas" w:hAnsi="Consolas"/>
          <w:sz w:val="18"/>
          <w:szCs w:val="18"/>
        </w:rPr>
        <w:t xml:space="preserve">    if (type === 'pwm' &amp;&amp; a.role === 'output') return 'pwm';</w:t>
      </w:r>
      <w:r>
        <w:br/>
        <w:t xml:space="preserve"/>
      </w:r>
      <w:r>
        <w:rPr>
          <w:rFonts w:ascii="Consolas" w:cs="Consolas" w:eastAsia="Consolas" w:hAnsi="Consolas"/>
          <w:sz w:val="18"/>
          <w:szCs w:val="18"/>
        </w:rPr>
        <w:t xml:space="preserve">    if (type === 'adc' &amp;&amp; a.role === 'input') return 'adc';</w:t>
      </w:r>
      <w:r>
        <w:br/>
        <w:t xml:space="preserve"/>
      </w:r>
      <w:r>
        <w:rPr>
          <w:rFonts w:ascii="Consolas" w:cs="Consolas" w:eastAsia="Consolas" w:hAnsi="Consolas"/>
          <w:sz w:val="18"/>
          <w:szCs w:val="18"/>
        </w:rPr>
        <w:t xml:space="preserve">    return `${a.resource}.${a.role}`;</w:t>
      </w:r>
      <w:r>
        <w:br/>
        <w:t xml:space="preserve"/>
      </w:r>
      <w:r>
        <w:rPr>
          <w:rFonts w:ascii="Consolas" w:cs="Consolas" w:eastAsia="Consolas" w:hAnsi="Consolas"/>
          <w:sz w:val="18"/>
          <w:szCs w:val="18"/>
        </w:rPr>
        <w:t xml:space="preserve">}</w:t>
      </w:r>
    </w:p>
    <w:p>
      <w:pPr>
        <w:spacing w:after="160"/>
        <w:jc w:val="both"/>
      </w:pPr>
      <w:r>
        <w:rPr>
          <w:rFonts w:ascii="Consolas" w:cs="Consolas" w:eastAsia="Consolas" w:hAnsi="Consolas"/>
          <w:b w:val="false"/>
          <w:bCs w:val="false"/>
          <w:i w:val="false"/>
          <w:iCs w:val="false"/>
        </w:rPr>
        <w:t xml:space="preserve">project_defines.js:126–132</w:t>
      </w:r>
      <w:r>
        <w:rPr>
          <w:b w:val="false"/>
          <w:bCs w:val="false"/>
          <w:i w:val="false"/>
          <w:iCs w:val="false"/>
        </w:rPr>
        <w:t xml:space="preserve">, consumed at </w:t>
      </w:r>
      <w:r>
        <w:rPr>
          <w:rFonts w:ascii="Consolas" w:cs="Consolas" w:eastAsia="Consolas" w:hAnsi="Consolas"/>
          <w:b w:val="false"/>
          <w:bCs w:val="false"/>
          <w:i w:val="false"/>
          <w:iCs w:val="false"/>
        </w:rPr>
        <w:t xml:space="preserve">:145</w:t>
      </w:r>
      <w:r>
        <w:rPr>
          <w:b w:val="false"/>
          <w:bCs w:val="false"/>
          <w:i w:val="false"/>
          <w:iCs w:val="false"/>
        </w:rPr>
        <w:t xml:space="preserve"> to build </w:t>
      </w:r>
      <w:r>
        <w:rPr>
          <w:rFonts w:ascii="Consolas" w:cs="Consolas" w:eastAsia="Consolas" w:hAnsi="Consolas"/>
          <w:b w:val="false"/>
          <w:bCs w:val="false"/>
          <w:i w:val="false"/>
          <w:iCs w:val="false"/>
        </w:rPr>
        <w:t xml:space="preserve">HYP_PINFUNC_&lt;PIN&gt;_&lt;FUNC&gt;</w:t>
      </w:r>
      <w:r>
        <w:rPr>
          <w:b w:val="false"/>
          <w:bCs w:val="false"/>
          <w:i w:val="false"/>
          <w:iCs w:val="false"/>
        </w:rPr>
        <w:t xml:space="preserve">.</w:t>
      </w:r>
    </w:p>
    <w:p>
      <w:pPr>
        <w:spacing w:after="160"/>
        <w:jc w:val="both"/>
      </w:pPr>
      <w:r>
        <w:rPr>
          <w:b/>
          <w:bCs/>
          <w:i w:val="false"/>
          <w:iCs w:val="false"/>
        </w:rPr>
        <w:t xml:space="preserve">Classification: reconstructed string, then macro encoding (mixed).</w:t>
      </w:r>
      <w:r>
        <w:rPr>
          <w:b w:val="false"/>
          <w:bCs w:val="false"/>
          <w:i w:val="false"/>
          <w:iCs w:val="false"/>
        </w:rPr>
        <w:t xml:space="preserve"> </w:t>
      </w:r>
      <w:r>
        <w:rPr>
          <w:rFonts w:ascii="Consolas" w:cs="Consolas" w:eastAsia="Consolas" w:hAnsi="Consolas"/>
          <w:b w:val="false"/>
          <w:bCs w:val="false"/>
          <w:i w:val="false"/>
          <w:iCs w:val="false"/>
        </w:rPr>
        <w:t xml:space="preserve">pinFunctionFor()</w:t>
      </w:r>
      <w:r>
        <w:rPr>
          <w:b w:val="false"/>
          <w:bCs w:val="false"/>
          <w:i w:val="false"/>
          <w:iCs w:val="false"/>
        </w:rPr>
        <w:t xml:space="preserve"> is the one place </w:t>
      </w:r>
      <w:r>
        <w:rPr>
          <w:b w:val="false"/>
          <w:bCs w:val="false"/>
          <w:i/>
          <w:iCs/>
        </w:rPr>
        <w:t xml:space="preserve">F</w:t>
      </w:r>
      <w:r>
        <w:rPr>
          <w:b w:val="false"/>
          <w:bCs w:val="false"/>
          <w:i w:val="false"/>
          <w:iCs w:val="false"/>
        </w:rPr>
        <w:t xml:space="preserve"> (</w:t>
      </w:r>
      <w:r>
        <w:rPr>
          <w:rFonts w:ascii="Consolas" w:cs="Consolas" w:eastAsia="Consolas" w:hAnsi="Consolas"/>
          <w:b w:val="false"/>
          <w:bCs w:val="false"/>
          <w:i w:val="false"/>
          <w:iCs w:val="false"/>
        </w:rPr>
        <w:t xml:space="preserve">${a.resource}.${a.role}</w:t>
      </w:r>
      <w:r>
        <w:rPr>
          <w:b w:val="false"/>
          <w:bCs w:val="false"/>
          <w:i w:val="false"/>
          <w:iCs w:val="false"/>
        </w:rPr>
        <w:t xml:space="preserve">, e.g. </w:t>
      </w:r>
      <w:r>
        <w:rPr>
          <w:rFonts w:ascii="Consolas" w:cs="Consolas" w:eastAsia="Consolas" w:hAnsi="Consolas"/>
          <w:b w:val="false"/>
          <w:bCs w:val="false"/>
          <w:i w:val="false"/>
          <w:iCs w:val="false"/>
        </w:rPr>
        <w:t xml:space="preserve">"uart.uart0.tx"</w:t>
      </w:r>
      <w:r>
        <w:rPr>
          <w:b w:val="false"/>
          <w:bCs w:val="false"/>
          <w:i w:val="false"/>
          <w:iCs w:val="false"/>
        </w:rPr>
        <w:t xml:space="preserve">) is materialized as a genuine three-part string from assignment data — but it exists only transiently, inside this function, before being shredded by </w:t>
      </w:r>
      <w:r>
        <w:rPr>
          <w:rFonts w:ascii="Consolas" w:cs="Consolas" w:eastAsia="Consolas" w:hAnsi="Consolas"/>
          <w:b w:val="false"/>
          <w:bCs w:val="false"/>
          <w:i w:val="false"/>
          <w:iCs w:val="false"/>
        </w:rPr>
        <w:t xml:space="preserve">sanitizeMacro()</w:t>
      </w:r>
      <w:r>
        <w:rPr>
          <w:b w:val="false"/>
          <w:bCs w:val="false"/>
          <w:i w:val="false"/>
          <w:iCs w:val="false"/>
        </w:rPr>
        <w:t xml:space="preserve"> into an uppercased, non-alphanumeric-stripped macro fragment (</w:t>
      </w:r>
      <w:r>
        <w:rPr>
          <w:rFonts w:ascii="Consolas" w:cs="Consolas" w:eastAsia="Consolas" w:hAnsi="Consolas"/>
          <w:b w:val="false"/>
          <w:bCs w:val="false"/>
          <w:i w:val="false"/>
          <w:iCs w:val="false"/>
        </w:rPr>
        <w:t xml:space="preserve">HYP_PINFUNC_GPIO1_UART_UART0_TX</w:t>
      </w:r>
      <w:r>
        <w:rPr>
          <w:b w:val="false"/>
          <w:bCs w:val="false"/>
          <w:i w:val="false"/>
          <w:iCs w:val="false"/>
        </w:rPr>
        <w:t xml:space="preserve">, keyed by the </w:t>
      </w:r>
      <w:r>
        <w:rPr>
          <w:b w:val="false"/>
          <w:bCs w:val="false"/>
          <w:i/>
          <w:iCs/>
        </w:rPr>
        <w:t xml:space="preserve">physical pin</w:t>
      </w:r>
      <w:r>
        <w:rPr>
          <w:b w:val="false"/>
          <w:bCs w:val="false"/>
          <w:i w:val="false"/>
          <w:iCs w:val="false"/>
        </w:rPr>
        <w:t xml:space="preserve">, not by </w:t>
      </w:r>
      <w:r>
        <w:rPr>
          <w:b w:val="false"/>
          <w:bCs w:val="false"/>
          <w:i/>
          <w:iCs/>
        </w:rPr>
        <w:t xml:space="preserve">R</w:t>
      </w:r>
      <w:r>
        <w:rPr>
          <w:b w:val="false"/>
          <w:bCs w:val="false"/>
          <w:i w:val="false"/>
          <w:iCs w:val="false"/>
        </w:rPr>
        <w:t xml:space="preserve"> or </w:t>
      </w:r>
      <w:r>
        <w:rPr>
          <w:b w:val="false"/>
          <w:bCs w:val="false"/>
          <w:i/>
          <w:iCs/>
        </w:rPr>
        <w:t xml:space="preserve">F</w:t>
      </w:r>
      <w:r>
        <w:rPr>
          <w:b w:val="false"/>
          <w:bCs w:val="false"/>
          <w:i w:val="false"/>
          <w:iCs w:val="false"/>
        </w:rPr>
        <w:t xml:space="preserve">). </w:t>
      </w:r>
      <w:r>
        <w:rPr>
          <w:b w:val="false"/>
          <w:bCs w:val="false"/>
          <w:i/>
          <w:iCs/>
        </w:rPr>
        <w:t xml:space="preserve">F</w:t>
      </w:r>
      <w:r>
        <w:rPr>
          <w:b w:val="false"/>
          <w:bCs w:val="false"/>
          <w:i w:val="false"/>
          <w:iCs w:val="false"/>
        </w:rPr>
        <w:t xml:space="preserve"> itself is never stored or passed on as a string in the generated header. Separately, </w:t>
      </w:r>
      <w:r>
        <w:rPr>
          <w:rFonts w:ascii="Consolas" w:cs="Consolas" w:eastAsia="Consolas" w:hAnsi="Consolas"/>
          <w:b w:val="false"/>
          <w:bCs w:val="false"/>
          <w:i w:val="false"/>
          <w:iCs w:val="false"/>
        </w:rPr>
        <w:t xml:space="preserve">project_defines.js</w:t>
      </w:r>
      <w:r>
        <w:rPr>
          <w:b w:val="false"/>
          <w:bCs w:val="false"/>
          <w:i w:val="false"/>
          <w:iCs w:val="false"/>
        </w:rPr>
        <w:t xml:space="preserve"> had two independent implementations of this header-injection logic — one in </w:t>
      </w:r>
      <w:r>
        <w:rPr>
          <w:rFonts w:ascii="Consolas" w:cs="Consolas" w:eastAsia="Consolas" w:hAnsi="Consolas"/>
          <w:b w:val="false"/>
          <w:bCs w:val="false"/>
          <w:i w:val="false"/>
          <w:iCs w:val="false"/>
        </w:rPr>
        <w:t xml:space="preserve">mbd/editor/server.js</w:t>
      </w:r>
      <w:r>
        <w:rPr>
          <w:b w:val="false"/>
          <w:bCs w:val="false"/>
          <w:i w:val="false"/>
          <w:iCs w:val="false"/>
        </w:rPr>
        <w:t xml:space="preserve">'s </w:t>
      </w:r>
      <w:r>
        <w:rPr>
          <w:rFonts w:ascii="Consolas" w:cs="Consolas" w:eastAsia="Consolas" w:hAnsi="Consolas"/>
          <w:b w:val="false"/>
          <w:bCs w:val="false"/>
          <w:i w:val="false"/>
          <w:iCs w:val="false"/>
        </w:rPr>
        <w:t xml:space="preserve">injectHardwareHeader()</w:t>
      </w:r>
      <w:r>
        <w:rPr>
          <w:b w:val="false"/>
          <w:bCs w:val="false"/>
          <w:i w:val="false"/>
          <w:iCs w:val="false"/>
        </w:rPr>
        <w:t xml:space="preserve"> (materialize path) and an inline copy in </w:t>
      </w:r>
      <w:r>
        <w:rPr>
          <w:rFonts w:ascii="Consolas" w:cs="Consolas" w:eastAsia="Consolas" w:hAnsi="Consolas"/>
          <w:b w:val="false"/>
          <w:bCs w:val="false"/>
          <w:i w:val="false"/>
          <w:iCs w:val="false"/>
        </w:rPr>
        <w:t xml:space="preserve">POST /api/generate</w:t>
      </w:r>
      <w:r>
        <w:rPr>
          <w:b w:val="false"/>
          <w:bCs w:val="false"/>
          <w:i w:val="false"/>
          <w:iCs w:val="false"/>
        </w:rPr>
        <w:t xml:space="preserve"> — that the module's own comment states "had already drifted" before being unified in commit </w:t>
      </w:r>
      <w:r>
        <w:rPr>
          <w:rFonts w:ascii="Consolas" w:cs="Consolas" w:eastAsia="Consolas" w:hAnsi="Consolas"/>
          <w:b w:val="false"/>
          <w:bCs w:val="false"/>
          <w:i w:val="false"/>
          <w:iCs w:val="false"/>
        </w:rPr>
        <w:t xml:space="preserve">3b4b488</w:t>
      </w:r>
      <w:r>
        <w:rPr>
          <w:b w:val="false"/>
          <w:bCs w:val="false"/>
          <w:i w:val="false"/>
          <w:iCs w:val="false"/>
        </w:rPr>
        <w:t xml:space="preserve"> ("feat(codegen): feed desktop pin/clock config into board codegen via one shared path", 2026-09-23), one day prior to the underlying audit.</w:t>
      </w:r>
    </w:p>
    <w:p>
      <w:pPr>
        <w:pStyle w:val="Heading2"/>
        <w:spacing w:after="120" w:before="240"/>
      </w:pPr>
      <w:r>
        <w:rPr>
          <w:b w:val="false"/>
          <w:bCs w:val="false"/>
          <w:i w:val="false"/>
          <w:iCs w:val="false"/>
        </w:rPr>
        <w:t xml:space="preserve">Stage 5 — SDK runtime: </w:t>
      </w:r>
      <w:r>
        <w:rPr>
          <w:rFonts w:ascii="Consolas" w:cs="Consolas" w:eastAsia="Consolas" w:hAnsi="Consolas"/>
          <w:b w:val="false"/>
          <w:bCs w:val="false"/>
          <w:i w:val="false"/>
          <w:iCs w:val="false"/>
        </w:rPr>
        <w:t xml:space="preserve">sdk/src/hyp_esp32_hw.cpp</w:t>
      </w:r>
    </w:p>
    <w:p>
      <w:pPr>
        <w:spacing w:after="160"/>
        <w:jc w:val="both"/>
      </w:pPr>
      <w:r>
        <w:rPr>
          <w:b w:val="false"/>
          <w:bCs w:val="false"/>
          <w:i w:val="false"/>
          <w:iCs w:val="false"/>
        </w:rPr>
        <w:t xml:space="preserve">Two mechanisms, disagreeing on identifier grain:</w:t>
      </w:r>
    </w:p>
    <w:p>
      <w:pPr>
        <w:spacing w:after="160"/>
        <w:jc w:val="both"/>
      </w:pPr>
      <w:r>
        <w:rPr>
          <w:b/>
          <w:bCs/>
          <w:i w:val="false"/>
          <w:iCs w:val="false"/>
        </w:rPr>
        <w:t xml:space="preserve">5a. Compile-time macros.</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sz w:val="18"/>
          <w:szCs w:val="18"/>
        </w:rPr>
        <w:t xml:space="preserve">#if defined(HYP_RESOURCE_PWM_GPIO32) &amp;&amp; (!defined(HYP_SDK_PINFUNC_MODE) || defined(HYP_PINFUNC_GPIO32_PWM))</w:t>
      </w:r>
    </w:p>
    <w:p>
      <w:pPr>
        <w:spacing w:after="160"/>
        <w:jc w:val="both"/>
      </w:pPr>
      <w:r>
        <w:rPr>
          <w:rFonts w:ascii="Consolas" w:cs="Consolas" w:eastAsia="Consolas" w:hAnsi="Consolas"/>
          <w:b w:val="false"/>
          <w:bCs w:val="false"/>
          <w:i w:val="false"/>
          <w:iCs w:val="false"/>
        </w:rPr>
        <w:t xml:space="preserve">hyp_esp32_hw.cpp:897</w:t>
      </w:r>
      <w:r>
        <w:rPr>
          <w:b w:val="false"/>
          <w:bCs w:val="false"/>
          <w:i w:val="false"/>
          <w:iCs w:val="false"/>
        </w:rPr>
        <w:t xml:space="preserve">. </w:t>
      </w:r>
      <w:r>
        <w:rPr>
          <w:b/>
          <w:bCs/>
          <w:i w:val="false"/>
          <w:iCs w:val="false"/>
        </w:rPr>
        <w:t xml:space="preserve">Classification: macro encoding, resolved at compile time.</w:t>
      </w:r>
      <w:r>
        <w:rPr>
          <w:b w:val="false"/>
          <w:bCs w:val="false"/>
          <w:i w:val="false"/>
          <w:iCs w:val="false"/>
        </w:rPr>
        <w:t xml:space="preserve"> No identifier string exists at runtime in this path at all; the macro shape from Stages 2 and 4 gates conditional compilation and is then gone.</w:t>
      </w:r>
    </w:p>
    <w:p>
      <w:pPr>
        <w:spacing w:after="160"/>
        <w:jc w:val="both"/>
      </w:pPr>
      <w:r>
        <w:rPr>
          <w:b/>
          <w:bCs/>
          <w:i w:val="false"/>
          <w:iCs w:val="false"/>
        </w:rPr>
        <w:t xml:space="preserve">5b. Runtime resource table and parser.</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sz w:val="18"/>
          <w:szCs w:val="18"/>
        </w:rPr>
        <w:t xml:space="preserve">{ "adc.GPIO32", HYP_RESOURCE_ADC_GPIO32_PIN },</w:t>
      </w:r>
    </w:p>
    <w:p>
      <w:pPr>
        <w:spacing w:after="160"/>
        <w:jc w:val="both"/>
      </w:pPr>
      <w:r>
        <w:rPr>
          <w:rFonts w:ascii="Consolas" w:cs="Consolas" w:eastAsia="Consolas" w:hAnsi="Consolas"/>
          <w:b w:val="false"/>
          <w:bCs w:val="false"/>
          <w:i w:val="false"/>
          <w:iCs w:val="false"/>
        </w:rPr>
        <w:t xml:space="preserve">hyp_esp32_hw.cpp:~1075–1120</w:t>
      </w:r>
      <w:r>
        <w:rPr>
          <w:b w:val="false"/>
          <w:bCs w:val="false"/>
          <w:i w:val="false"/>
          <w:iCs w:val="false"/>
        </w:rPr>
        <w:t xml:space="preserve"> (</w:t>
      </w:r>
      <w:r>
        <w:rPr>
          <w:rFonts w:ascii="Consolas" w:cs="Consolas" w:eastAsia="Consolas" w:hAnsi="Consolas"/>
          <w:b w:val="false"/>
          <w:bCs w:val="false"/>
          <w:i w:val="false"/>
          <w:iCs w:val="false"/>
        </w:rPr>
        <w:t xml:space="preserve">hyp_resource_pin_table[]</w:t>
      </w:r>
      <w:r>
        <w:rPr>
          <w:b w:val="false"/>
          <w:bCs w:val="false"/>
          <w:i w:val="false"/>
          <w:iCs w:val="false"/>
        </w:rPr>
        <w:t xml:space="preserve">). </w:t>
      </w:r>
      <w:r>
        <w:rPr>
          <w:b/>
          <w:bCs/>
          <w:i w:val="false"/>
          <w:iCs w:val="false"/>
        </w:rPr>
        <w:t xml:space="preserve">Classification: runtime lookup, using </w:t>
      </w:r>
      <w:r>
        <w:rPr>
          <w:b/>
          <w:bCs/>
          <w:i/>
          <w:iCs/>
        </w:rPr>
        <w:t xml:space="preserve">R</w:t>
      </w:r>
      <w:r>
        <w:rPr>
          <w:b/>
          <w:bCs/>
          <w:i w:val="false"/>
          <w:iCs w:val="false"/>
        </w:rPr>
        <w:t xml:space="preserve">.</w:t>
      </w:r>
      <w:r>
        <w:rPr>
          <w:b w:val="false"/>
          <w:bCs w:val="false"/>
          <w:i w:val="false"/>
          <w:iCs w:val="false"/>
        </w:rPr>
        <w:t xml:space="preserve"> This table, and </w:t>
      </w:r>
      <w:r>
        <w:rPr>
          <w:rFonts w:ascii="Consolas" w:cs="Consolas" w:eastAsia="Consolas" w:hAnsi="Consolas"/>
          <w:b w:val="false"/>
          <w:bCs w:val="false"/>
          <w:i w:val="false"/>
          <w:iCs w:val="false"/>
        </w:rPr>
        <w:t xml:space="preserve">canonical_instance_equals(instance, "uart0")</w:t>
      </w:r>
      <w:r>
        <w:rPr>
          <w:b w:val="false"/>
          <w:bCs w:val="false"/>
          <w:i w:val="false"/>
          <w:iCs w:val="false"/>
        </w:rPr>
        <w:t xml:space="preserve">-style comparisons elsewhere in the file, are the SDK's only string-keyed runtime identifier surface, and they use the two-part grain, agreeing with Stage 3.</w:t>
      </w:r>
    </w:p>
    <w:p>
      <w:pPr>
        <w:spacing w:after="160"/>
        <w:jc w:val="both"/>
      </w:pPr>
      <w:r>
        <w:rPr>
          <w:b w:val="false"/>
          <w:bCs w:val="false"/>
          <w:i w:val="false"/>
          <w:iCs w:val="false"/>
        </w:rPr>
        <w:t xml:space="preserve">Critically, the runtime parser enforces this grain as a hard boundary rather than a soft convention:</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sz w:val="18"/>
          <w:szCs w:val="18"/>
        </w:rPr>
        <w:t xml:space="preserve">const char *dot = strchr(resource_id, '.');</w:t>
      </w:r>
      <w:r>
        <w:br/>
        <w:t xml:space="preserve"/>
      </w:r>
      <w:r>
        <w:rPr>
          <w:rFonts w:ascii="Consolas" w:cs="Consolas" w:eastAsia="Consolas" w:hAnsi="Consolas"/>
          <w:sz w:val="18"/>
          <w:szCs w:val="18"/>
        </w:rPr>
        <w:t xml:space="preserve">if (!dot || dot == resource_id || dot[1] == '\0' || strchr(dot + 1, '.') != NULL) return -1;</w:t>
      </w:r>
    </w:p>
    <w:p>
      <w:pPr>
        <w:spacing w:after="160"/>
        <w:jc w:val="both"/>
      </w:pPr>
      <w:r>
        <w:rPr>
          <w:rFonts w:ascii="Consolas" w:cs="Consolas" w:eastAsia="Consolas" w:hAnsi="Consolas"/>
          <w:b w:val="false"/>
          <w:bCs w:val="false"/>
          <w:i w:val="false"/>
          <w:iCs w:val="false"/>
        </w:rPr>
        <w:t xml:space="preserve">hyp_esp32_hw.cpp:1032</w:t>
      </w:r>
      <w:r>
        <w:rPr>
          <w:b w:val="false"/>
          <w:bCs w:val="false"/>
          <w:i w:val="false"/>
          <w:iCs w:val="false"/>
        </w:rPr>
        <w:t xml:space="preserve"> (</w:t>
      </w:r>
      <w:r>
        <w:rPr>
          <w:rFonts w:ascii="Consolas" w:cs="Consolas" w:eastAsia="Consolas" w:hAnsi="Consolas"/>
          <w:b w:val="false"/>
          <w:bCs w:val="false"/>
          <w:i w:val="false"/>
          <w:iCs w:val="false"/>
        </w:rPr>
        <w:t xml:space="preserve">parse_resource_id()</w:t>
      </w:r>
      <w:r>
        <w:rPr>
          <w:b w:val="false"/>
          <w:bCs w:val="false"/>
          <w:i w:val="false"/>
          <w:iCs w:val="false"/>
        </w:rPr>
        <w:t xml:space="preserve">). Any string containing a second dot — i.e., any instance of </w:t>
      </w:r>
      <w:r>
        <w:rPr>
          <w:b w:val="false"/>
          <w:bCs w:val="false"/>
          <w:i/>
          <w:iCs/>
        </w:rPr>
        <w:t xml:space="preserve">F</w:t>
      </w:r>
      <w:r>
        <w:rPr>
          <w:b w:val="false"/>
          <w:bCs w:val="false"/>
          <w:i w:val="false"/>
          <w:iCs w:val="false"/>
        </w:rPr>
        <w:t xml:space="preserve"> — is rejected as invalid input. This is the sharpest evidence in the trace that </w:t>
      </w:r>
      <w:r>
        <w:rPr>
          <w:b w:val="false"/>
          <w:bCs w:val="false"/>
          <w:i/>
          <w:iCs/>
        </w:rPr>
        <w:t xml:space="preserve">R</w:t>
      </w:r>
      <w:r>
        <w:rPr>
          <w:b w:val="false"/>
          <w:bCs w:val="false"/>
          <w:i w:val="false"/>
          <w:iCs w:val="false"/>
        </w:rPr>
        <w:t xml:space="preserve"> and </w:t>
      </w:r>
      <w:r>
        <w:rPr>
          <w:b w:val="false"/>
          <w:bCs w:val="false"/>
          <w:i/>
          <w:iCs/>
        </w:rPr>
        <w:t xml:space="preserve">F</w:t>
      </w:r>
      <w:r>
        <w:rPr>
          <w:b w:val="false"/>
          <w:bCs w:val="false"/>
          <w:i w:val="false"/>
          <w:iCs w:val="false"/>
        </w:rPr>
        <w:t xml:space="preserve"> are not two views of one canonical tag: one layer's own input validation is written to reject the other layer's output shape.</w:t>
      </w:r>
    </w:p>
    <w:p>
      <w:pPr>
        <w:pStyle w:val="Heading2"/>
        <w:spacing w:after="120" w:before="240"/>
      </w:pPr>
      <w:r>
        <w:rPr>
          <w:b w:val="false"/>
          <w:bCs w:val="false"/>
          <w:i w:val="false"/>
          <w:iCs w:val="false"/>
        </w:rPr>
        <w:t xml:space="preserve">Stage 6 — Desktop: </w:t>
      </w:r>
      <w:r>
        <w:rPr>
          <w:rFonts w:ascii="Consolas" w:cs="Consolas" w:eastAsia="Consolas" w:hAnsi="Consolas"/>
          <w:b w:val="false"/>
          <w:bCs w:val="false"/>
          <w:i w:val="false"/>
          <w:iCs w:val="false"/>
        </w:rPr>
        <w:t xml:space="preserve">board_catalog.{h,cpp}</w:t>
      </w:r>
      <w:r>
        <w:rPr>
          <w:b w:val="false"/>
          <w:bCs w:val="false"/>
          <w:i w:val="false"/>
          <w:iCs w:val="false"/>
        </w:rPr>
        <w:t xml:space="preserve">, </w:t>
      </w:r>
      <w:r>
        <w:rPr>
          <w:rFonts w:ascii="Consolas" w:cs="Consolas" w:eastAsia="Consolas" w:hAnsi="Consolas"/>
          <w:b w:val="false"/>
          <w:bCs w:val="false"/>
          <w:i w:val="false"/>
          <w:iCs w:val="false"/>
        </w:rPr>
        <w:t xml:space="preserve">pin_assignment_model.cpp</w:t>
      </w:r>
    </w:p>
    <w:p>
      <w:pPr>
        <w:spacing w:after="160"/>
        <w:jc w:val="both"/>
      </w:pPr>
      <w:r>
        <w:rPr>
          <w:rFonts w:ascii="Consolas" w:cs="Consolas" w:eastAsia="Consolas" w:hAnsi="Consolas"/>
          <w:b w:val="false"/>
          <w:bCs w:val="false"/>
          <w:i w:val="false"/>
          <w:iCs w:val="false"/>
        </w:rPr>
        <w:t xml:space="preserve">board_catalog.cpp</w:t>
      </w:r>
      <w:r>
        <w:rPr>
          <w:b w:val="false"/>
          <w:bCs w:val="false"/>
          <w:i w:val="false"/>
          <w:iCs w:val="false"/>
        </w:rPr>
        <w:t xml:space="preserve"> parses </w:t>
      </w:r>
      <w:r>
        <w:rPr>
          <w:rFonts w:ascii="Consolas" w:cs="Consolas" w:eastAsia="Consolas" w:hAnsi="Consolas"/>
          <w:b w:val="false"/>
          <w:bCs w:val="false"/>
          <w:i w:val="false"/>
          <w:iCs w:val="false"/>
        </w:rPr>
        <w:t xml:space="preserve">boards.yaml</w:t>
      </w:r>
      <w:r>
        <w:rPr>
          <w:b w:val="false"/>
          <w:bCs w:val="false"/>
          <w:i w:val="false"/>
          <w:iCs w:val="false"/>
        </w:rPr>
        <w:t xml:space="preserve"> into </w:t>
      </w:r>
      <w:r>
        <w:rPr>
          <w:rFonts w:ascii="Consolas" w:cs="Consolas" w:eastAsia="Consolas" w:hAnsi="Consolas"/>
          <w:b w:val="false"/>
          <w:bCs w:val="false"/>
          <w:i w:val="false"/>
          <w:iCs w:val="false"/>
        </w:rPr>
        <w:t xml:space="preserve">Board</w:t>
      </w:r>
      <w:r>
        <w:rPr>
          <w:b w:val="false"/>
          <w:bCs w:val="false"/>
          <w:i w:val="false"/>
          <w:iCs w:val="false"/>
        </w:rPr>
        <w:t xml:space="preserve">/</w:t>
      </w:r>
      <w:r>
        <w:rPr>
          <w:rFonts w:ascii="Consolas" w:cs="Consolas" w:eastAsia="Consolas" w:hAnsi="Consolas"/>
          <w:b w:val="false"/>
          <w:bCs w:val="false"/>
          <w:i w:val="false"/>
          <w:iCs w:val="false"/>
        </w:rPr>
        <w:t xml:space="preserve">Pin</w:t>
      </w:r>
      <w:r>
        <w:rPr>
          <w:b w:val="false"/>
          <w:bCs w:val="false"/>
          <w:i w:val="false"/>
          <w:iCs w:val="false"/>
        </w:rPr>
        <w:t xml:space="preserve">/</w:t>
      </w:r>
      <w:r>
        <w:rPr>
          <w:rFonts w:ascii="Consolas" w:cs="Consolas" w:eastAsia="Consolas" w:hAnsi="Consolas"/>
          <w:b w:val="false"/>
          <w:bCs w:val="false"/>
          <w:i w:val="false"/>
          <w:iCs w:val="false"/>
        </w:rPr>
        <w:t xml:space="preserve">Resource</w:t>
      </w:r>
      <w:r>
        <w:rPr>
          <w:b w:val="false"/>
          <w:bCs w:val="false"/>
          <w:i w:val="false"/>
          <w:iCs w:val="false"/>
        </w:rPr>
        <w:t xml:space="preserve"> structs and folds </w:t>
      </w:r>
      <w:r>
        <w:rPr>
          <w:rFonts w:ascii="Consolas" w:cs="Consolas" w:eastAsia="Consolas" w:hAnsi="Consolas"/>
          <w:b w:val="false"/>
          <w:bCs w:val="false"/>
          <w:i w:val="false"/>
          <w:iCs w:val="false"/>
        </w:rPr>
        <w:t xml:space="preserve">pin_options</w:t>
      </w:r>
      <w:r>
        <w:rPr>
          <w:b w:val="false"/>
          <w:bCs w:val="false"/>
          <w:i w:val="false"/>
          <w:iCs w:val="false"/>
        </w:rPr>
        <w:t xml:space="preserve"> into each </w:t>
      </w:r>
      <w:r>
        <w:rPr>
          <w:rFonts w:ascii="Consolas" w:cs="Consolas" w:eastAsia="Consolas" w:hAnsi="Consolas"/>
          <w:b w:val="false"/>
          <w:bCs w:val="false"/>
          <w:i w:val="false"/>
          <w:iCs w:val="false"/>
        </w:rPr>
        <w:t xml:space="preserve">Pin::functions</w:t>
      </w:r>
      <w:r>
        <w:rPr>
          <w:b w:val="false"/>
          <w:bCs w:val="false"/>
          <w:i w:val="false"/>
          <w:iCs w:val="false"/>
        </w:rPr>
        <w:t xml:space="preserve"> list as three-part strings, e.g. </w:t>
      </w:r>
      <w:r>
        <w:rPr>
          <w:rFonts w:ascii="Consolas" w:cs="Consolas" w:eastAsia="Consolas" w:hAnsi="Consolas"/>
          <w:b w:val="false"/>
          <w:bCs w:val="false"/>
          <w:i w:val="false"/>
          <w:iCs w:val="false"/>
        </w:rPr>
        <w:t xml:space="preserve">"uart.uart1.tx"</w:t>
      </w:r>
      <w:r>
        <w:rPr>
          <w:b w:val="false"/>
          <w:bCs w:val="false"/>
          <w:i w:val="false"/>
          <w:iCs w:val="false"/>
        </w:rPr>
        <w:t xml:space="preserve"> (</w:t>
      </w:r>
      <w:r>
        <w:rPr>
          <w:rFonts w:ascii="Consolas" w:cs="Consolas" w:eastAsia="Consolas" w:hAnsi="Consolas"/>
          <w:b w:val="false"/>
          <w:bCs w:val="false"/>
          <w:i w:val="false"/>
          <w:iCs w:val="false"/>
        </w:rPr>
        <w:t xml:space="preserve">board_catalog.cpp:85–86, 137–147</w:t>
      </w:r>
      <w:r>
        <w:rPr>
          <w:b w:val="false"/>
          <w:bCs w:val="false"/>
          <w:i w:val="false"/>
          <w:iCs w:val="false"/>
        </w:rPr>
        <w:t xml:space="preserve">). </w:t>
      </w:r>
      <w:r>
        <w:rPr>
          <w:b/>
          <w:bCs/>
          <w:i w:val="false"/>
          <w:iCs w:val="false"/>
        </w:rPr>
        <w:t xml:space="preserve">Classification: reconstructed string, using </w:t>
      </w:r>
      <w:r>
        <w:rPr>
          <w:b/>
          <w:bCs/>
          <w:i/>
          <w:iCs/>
        </w:rPr>
        <w:t xml:space="preserve">F</w:t>
      </w:r>
      <w:r>
        <w:rPr>
          <w:b w:val="false"/>
          <w:bCs w:val="false"/>
          <w:i w:val="false"/>
          <w:iCs w:val="false"/>
        </w:rPr>
        <w:t xml:space="preserve"> — the desktop UI's native vocabulary for its pin picker and "moves from" logic is the role-qualified form.</w:t>
      </w:r>
    </w:p>
    <w:p>
      <w:pPr>
        <w:spacing w:after="160"/>
        <w:jc w:val="both"/>
      </w:pPr>
      <w:r>
        <w:rPr>
          <w:b w:val="false"/>
          <w:bCs w:val="false"/>
          <w:i w:val="false"/>
          <w:iCs w:val="false"/>
        </w:rPr>
        <w:t xml:space="preserve">Because Stage 3/5's vocabulary is </w:t>
      </w:r>
      <w:r>
        <w:rPr>
          <w:b w:val="false"/>
          <w:bCs w:val="false"/>
          <w:i/>
          <w:iCs/>
        </w:rPr>
        <w:t xml:space="preserve">R</w:t>
      </w:r>
      <w:r>
        <w:rPr>
          <w:b w:val="false"/>
          <w:bCs w:val="false"/>
          <w:i w:val="false"/>
          <w:iCs w:val="false"/>
        </w:rPr>
        <w:t xml:space="preserve"> and the desktop UI's native vocabulary is </w:t>
      </w:r>
      <w:r>
        <w:rPr>
          <w:b w:val="false"/>
          <w:bCs w:val="false"/>
          <w:i/>
          <w:iCs/>
        </w:rPr>
        <w:t xml:space="preserve">F</w:t>
      </w:r>
      <w:r>
        <w:rPr>
          <w:b w:val="false"/>
          <w:bCs w:val="false"/>
          <w:i w:val="false"/>
          <w:iCs w:val="false"/>
        </w:rPr>
        <w:t xml:space="preserve">, </w:t>
      </w:r>
      <w:r>
        <w:rPr>
          <w:rFonts w:ascii="Consolas" w:cs="Consolas" w:eastAsia="Consolas" w:hAnsi="Consolas"/>
          <w:b w:val="false"/>
          <w:bCs w:val="false"/>
          <w:i w:val="false"/>
          <w:iCs w:val="false"/>
        </w:rPr>
        <w:t xml:space="preserve">pin_assignment_model.cpp</w:t>
      </w:r>
      <w:r>
        <w:rPr>
          <w:b w:val="false"/>
          <w:bCs w:val="false"/>
          <w:i w:val="false"/>
          <w:iCs w:val="false"/>
        </w:rPr>
        <w:t xml:space="preserve"> implements explicit, named bidirectional conversion:</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sz w:val="18"/>
          <w:szCs w:val="18"/>
        </w:rPr>
        <w:t xml:space="preserve">ResourceRole resourceRoleFor(const QString &amp;pin, const QString &amp;function) {</w:t>
      </w:r>
      <w:r>
        <w:br/>
        <w:t xml:space="preserve"/>
      </w:r>
      <w:r>
        <w:rPr>
          <w:rFonts w:ascii="Consolas" w:cs="Consolas" w:eastAsia="Consolas" w:hAnsi="Consolas"/>
          <w:sz w:val="18"/>
          <w:szCs w:val="18"/>
        </w:rPr>
        <w:t xml:space="preserve">    const auto parts = function.split('.');</w:t>
      </w:r>
      <w:r>
        <w:br/>
        <w:t xml:space="preserve"/>
      </w:r>
      <w:r>
        <w:rPr>
          <w:rFonts w:ascii="Consolas" w:cs="Consolas" w:eastAsia="Consolas" w:hAnsi="Consolas"/>
          <w:sz w:val="18"/>
          <w:szCs w:val="18"/>
        </w:rPr>
        <w:t xml:space="preserve">    if (parts.size() == 3) return {parts[0] + "." + parts[1], parts[2]};</w:t>
      </w:r>
      <w:r>
        <w:br/>
        <w:t xml:space="preserve"/>
      </w:r>
      <w:r>
        <w:rPr>
          <w:rFonts w:ascii="Consolas" w:cs="Consolas" w:eastAsia="Consolas" w:hAnsi="Consolas"/>
          <w:sz w:val="18"/>
          <w:szCs w:val="18"/>
        </w:rPr>
        <w:t xml:space="preserve">    return {};</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QString functionForResourceRole(const QString &amp;resource, const QString &amp;role) {</w:t>
      </w:r>
      <w:r>
        <w:br/>
        <w:t xml:space="preserve"/>
      </w:r>
      <w:r>
        <w:rPr>
          <w:rFonts w:ascii="Consolas" w:cs="Consolas" w:eastAsia="Consolas" w:hAnsi="Consolas"/>
          <w:sz w:val="18"/>
          <w:szCs w:val="18"/>
        </w:rPr>
        <w:t xml:space="preserve">    if ((type == "uart" || type == "spi" || type == "i2c") &amp;&amp; resource.count('.') == 1 &amp;&amp; !role.isEmpty())</w:t>
      </w:r>
      <w:r>
        <w:br/>
        <w:t xml:space="preserve"/>
      </w:r>
      <w:r>
        <w:rPr>
          <w:rFonts w:ascii="Consolas" w:cs="Consolas" w:eastAsia="Consolas" w:hAnsi="Consolas"/>
          <w:sz w:val="18"/>
          <w:szCs w:val="18"/>
        </w:rPr>
        <w:t xml:space="preserve">        return resource + "." + role;</w:t>
      </w:r>
      <w:r>
        <w:br/>
        <w:t xml:space="preserve"/>
      </w:r>
      <w:r>
        <w:rPr>
          <w:rFonts w:ascii="Consolas" w:cs="Consolas" w:eastAsia="Consolas" w:hAnsi="Consolas"/>
          <w:sz w:val="18"/>
          <w:szCs w:val="18"/>
        </w:rPr>
        <w:t xml:space="preserve">    return {};</w:t>
      </w:r>
      <w:r>
        <w:br/>
        <w:t xml:space="preserve"/>
      </w:r>
      <w:r>
        <w:rPr>
          <w:rFonts w:ascii="Consolas" w:cs="Consolas" w:eastAsia="Consolas" w:hAnsi="Consolas"/>
          <w:sz w:val="18"/>
          <w:szCs w:val="18"/>
        </w:rPr>
        <w:t xml:space="preserve">}</w:t>
      </w:r>
    </w:p>
    <w:p>
      <w:pPr>
        <w:spacing w:after="160"/>
        <w:jc w:val="both"/>
      </w:pPr>
      <w:r>
        <w:rPr>
          <w:rFonts w:ascii="Consolas" w:cs="Consolas" w:eastAsia="Consolas" w:hAnsi="Consolas"/>
          <w:b w:val="false"/>
          <w:bCs w:val="false"/>
          <w:i w:val="false"/>
          <w:iCs w:val="false"/>
        </w:rPr>
        <w:t xml:space="preserve">pin_assignment_model.cpp:33–52</w:t>
      </w:r>
      <w:r>
        <w:rPr>
          <w:b w:val="false"/>
          <w:bCs w:val="false"/>
          <w:i w:val="false"/>
          <w:iCs w:val="false"/>
        </w:rPr>
        <w:t xml:space="preserve">. </w:t>
      </w:r>
      <w:r>
        <w:rPr>
          <w:b/>
          <w:bCs/>
          <w:i w:val="false"/>
          <w:iCs w:val="false"/>
        </w:rPr>
        <w:t xml:space="preserve">Classification: transformed identifier — the clearest single artifact of the two-grain problem.</w:t>
      </w:r>
      <w:r>
        <w:rPr>
          <w:b w:val="false"/>
          <w:bCs w:val="false"/>
          <w:i w:val="false"/>
          <w:iCs w:val="false"/>
        </w:rPr>
        <w:t xml:space="preserve"> The existence of two named, tested conversion functions between </w:t>
      </w:r>
      <w:r>
        <w:rPr>
          <w:b w:val="false"/>
          <w:bCs w:val="false"/>
          <w:i/>
          <w:iCs/>
        </w:rPr>
        <w:t xml:space="preserve">R</w:t>
      </w:r>
      <w:r>
        <w:rPr>
          <w:b w:val="false"/>
          <w:bCs w:val="false"/>
          <w:i w:val="false"/>
          <w:iCs w:val="false"/>
        </w:rPr>
        <w:t xml:space="preserve">+role and </w:t>
      </w:r>
      <w:r>
        <w:rPr>
          <w:b w:val="false"/>
          <w:bCs w:val="false"/>
          <w:i/>
          <w:iCs/>
        </w:rPr>
        <w:t xml:space="preserve">F</w:t>
      </w:r>
      <w:r>
        <w:rPr>
          <w:b w:val="false"/>
          <w:bCs w:val="false"/>
          <w:i w:val="false"/>
          <w:iCs w:val="false"/>
        </w:rPr>
        <w:t xml:space="preserve"> within one binary is direct evidence that "one tag" is not what is implemented; it is what two internal vocabularies are translated into and out of.</w:t>
      </w:r>
    </w:p>
    <w:p>
      <w:pPr>
        <w:pStyle w:val="Heading2"/>
        <w:spacing w:after="120" w:before="240"/>
      </w:pPr>
      <w:r>
        <w:rPr>
          <w:b w:val="false"/>
          <w:bCs w:val="false"/>
          <w:i w:val="false"/>
          <w:iCs w:val="false"/>
        </w:rPr>
        <w:t xml:space="preserve">Stage 7 — MBD graph editor: </w:t>
      </w:r>
      <w:r>
        <w:rPr>
          <w:rFonts w:ascii="Consolas" w:cs="Consolas" w:eastAsia="Consolas" w:hAnsi="Consolas"/>
          <w:b w:val="false"/>
          <w:bCs w:val="false"/>
          <w:i w:val="false"/>
          <w:iCs w:val="false"/>
        </w:rPr>
        <w:t xml:space="preserve">graph_editor.html</w:t>
      </w:r>
      <w:r>
        <w:rPr>
          <w:b w:val="false"/>
          <w:bCs w:val="false"/>
          <w:i w:val="false"/>
          <w:iCs w:val="false"/>
        </w:rPr>
        <w:t xml:space="preserve">, </w:t>
      </w:r>
      <w:r>
        <w:rPr>
          <w:rFonts w:ascii="Consolas" w:cs="Consolas" w:eastAsia="Consolas" w:hAnsi="Consolas"/>
          <w:b w:val="false"/>
          <w:bCs w:val="false"/>
          <w:i w:val="false"/>
          <w:iCs w:val="false"/>
        </w:rPr>
        <w:t xml:space="preserve">pin_config.html</w:t>
      </w:r>
    </w:p>
    <w:p>
      <w:pPr>
        <w:pBdr>
          <w:top w:val="single" w:color="CCCCCC" w:sz="2"/>
          <w:bottom w:val="single" w:color="CCCCCC" w:sz="2"/>
          <w:left w:val="single" w:color="CCCCCC" w:sz="2"/>
          <w:right w:val="single" w:color="CCCCCC" w:sz="2"/>
        </w:pBdr>
        <w:shd w:fill="F2F2F2" w:val="clear"/>
        <w:spacing w:after="80" w:before="80"/>
      </w:pPr>
      <w:r>
        <w:rPr>
          <w:rFonts w:ascii="Consolas" w:cs="Consolas" w:eastAsia="Consolas" w:hAnsi="Consolas"/>
          <w:sz w:val="18"/>
          <w:szCs w:val="18"/>
        </w:rPr>
        <w:t xml:space="preserve">const expectedTypeMap = {</w:t>
      </w:r>
      <w:r>
        <w:br/>
        <w:t xml:space="preserve"/>
      </w:r>
      <w:r>
        <w:rPr>
          <w:rFonts w:ascii="Consolas" w:cs="Consolas" w:eastAsia="Consolas" w:hAnsi="Consolas"/>
          <w:sz w:val="18"/>
          <w:szCs w:val="18"/>
        </w:rPr>
        <w:t xml:space="preserve">  GPIOInput: ['gpio'], ADCInput: ['adc'], PWMOutput: ['pwm'],</w:t>
      </w:r>
      <w:r>
        <w:br/>
        <w:t xml:space="preserve"/>
      </w:r>
      <w:r>
        <w:rPr>
          <w:rFonts w:ascii="Consolas" w:cs="Consolas" w:eastAsia="Consolas" w:hAnsi="Consolas"/>
          <w:sz w:val="18"/>
          <w:szCs w:val="18"/>
        </w:rPr>
        <w:t xml:space="preserve">  UARTInput: ['uart'], UARTOutput: ['uart'],</w:t>
      </w:r>
      <w:r>
        <w:br/>
        <w:t xml:space="preserve"/>
      </w:r>
      <w:r>
        <w:rPr>
          <w:rFonts w:ascii="Consolas" w:cs="Consolas" w:eastAsia="Consolas" w:hAnsi="Consolas"/>
          <w:sz w:val="18"/>
          <w:szCs w:val="18"/>
        </w:rPr>
        <w:t xml:space="preserve">  EncoderInput: ['encoder'], MotorOutput: ['motor'],</w:t>
      </w:r>
      <w:r>
        <w:br/>
        <w:t xml:space="preserve"/>
      </w:r>
      <w:r>
        <w:rPr>
          <w:rFonts w:ascii="Consolas" w:cs="Consolas" w:eastAsia="Consolas" w:hAnsi="Consolas"/>
          <w:sz w:val="18"/>
          <w:szCs w:val="18"/>
        </w:rPr>
        <w:t xml:space="preserve">  SensorInput: ['gpio', 'adc', 'uart'], ActuatorOutput: ['gpio', 'pwm', 'uart']</w:t>
      </w:r>
      <w:r>
        <w:br/>
        <w:t xml:space="preserve"/>
      </w:r>
      <w:r>
        <w:rPr>
          <w:rFonts w:ascii="Consolas" w:cs="Consolas" w:eastAsia="Consolas" w:hAnsi="Consolas"/>
          <w:sz w:val="18"/>
          <w:szCs w:val="18"/>
        </w:rPr>
        <w:t xml:space="preserve">};</w:t>
      </w:r>
    </w:p>
    <w:p>
      <w:pPr>
        <w:spacing w:after="160"/>
        <w:jc w:val="both"/>
      </w:pPr>
      <w:r>
        <w:rPr>
          <w:rFonts w:ascii="Consolas" w:cs="Consolas" w:eastAsia="Consolas" w:hAnsi="Consolas"/>
          <w:b w:val="false"/>
          <w:bCs w:val="false"/>
          <w:i w:val="false"/>
          <w:iCs w:val="false"/>
        </w:rPr>
        <w:t xml:space="preserve">graph_editor.html:1408–1419</w:t>
      </w:r>
      <w:r>
        <w:rPr>
          <w:b w:val="false"/>
          <w:bCs w:val="false"/>
          <w:i w:val="false"/>
          <w:iCs w:val="false"/>
        </w:rPr>
        <w:t xml:space="preserve">. </w:t>
      </w:r>
      <w:r>
        <w:rPr>
          <w:b/>
          <w:bCs/>
          <w:i w:val="false"/>
          <w:iCs w:val="false"/>
        </w:rPr>
        <w:t xml:space="preserve">Classification: UI-only representation.</w:t>
      </w:r>
      <w:r>
        <w:rPr>
          <w:b w:val="false"/>
          <w:bCs w:val="false"/>
          <w:i w:val="false"/>
          <w:iCs w:val="false"/>
        </w:rPr>
        <w:t xml:space="preserve"> This map filters which resources are offered in a node's "Canonical Hardware Resource" dropdown by resource </w:t>
      </w:r>
      <w:r>
        <w:rPr>
          <w:rFonts w:ascii="Consolas" w:cs="Consolas" w:eastAsia="Consolas" w:hAnsi="Consolas"/>
          <w:b w:val="false"/>
          <w:bCs w:val="false"/>
          <w:i w:val="false"/>
          <w:iCs w:val="false"/>
        </w:rPr>
        <w:t xml:space="preserve">type</w:t>
      </w:r>
      <w:r>
        <w:rPr>
          <w:b w:val="false"/>
          <w:bCs w:val="false"/>
          <w:i w:val="false"/>
          <w:iCs w:val="false"/>
        </w:rPr>
        <w:t xml:space="preserve">, matching the </w:t>
      </w:r>
      <w:r>
        <w:rPr>
          <w:b w:val="false"/>
          <w:bCs w:val="false"/>
          <w:i/>
          <w:iCs/>
        </w:rPr>
        <w:t xml:space="preserve">R</w:t>
      </w:r>
      <w:r>
        <w:rPr>
          <w:b w:val="false"/>
          <w:bCs w:val="false"/>
          <w:i w:val="false"/>
          <w:iCs w:val="false"/>
        </w:rPr>
        <w:t xml:space="preserve"> grain by convention. The selected value is written to </w:t>
      </w:r>
      <w:r>
        <w:rPr>
          <w:rFonts w:ascii="Consolas" w:cs="Consolas" w:eastAsia="Consolas" w:hAnsi="Consolas"/>
          <w:b w:val="false"/>
          <w:bCs w:val="false"/>
          <w:i w:val="false"/>
          <w:iCs w:val="false"/>
        </w:rPr>
        <w:t xml:space="preserve">node.params.hardwareResource</w:t>
      </w:r>
      <w:r>
        <w:rPr>
          <w:b w:val="false"/>
          <w:bCs w:val="false"/>
          <w:i w:val="false"/>
          <w:iCs w:val="false"/>
        </w:rPr>
        <w:t xml:space="preserve"> as </w:t>
      </w:r>
      <w:r>
        <w:rPr>
          <w:b w:val="false"/>
          <w:bCs w:val="false"/>
          <w:i/>
          <w:iCs/>
        </w:rPr>
        <w:t xml:space="preserve">R</w:t>
      </w:r>
      <w:r>
        <w:rPr>
          <w:b w:val="false"/>
          <w:bCs w:val="false"/>
          <w:i w:val="false"/>
          <w:iCs w:val="false"/>
        </w:rPr>
        <w:t xml:space="preserve"> (</w:t>
      </w:r>
      <w:r>
        <w:rPr>
          <w:rFonts w:ascii="Consolas" w:cs="Consolas" w:eastAsia="Consolas" w:hAnsi="Consolas"/>
          <w:b w:val="false"/>
          <w:bCs w:val="false"/>
          <w:i w:val="false"/>
          <w:iCs w:val="false"/>
        </w:rPr>
        <w:t xml:space="preserve">graph_editor.html:1427</w:t>
      </w:r>
      <w:r>
        <w:rPr>
          <w:b w:val="false"/>
          <w:bCs w:val="false"/>
          <w:i w:val="false"/>
          <w:iCs w:val="false"/>
        </w:rPr>
        <w:t xml:space="preserve">), which is what Stage 3 reads back — so, at the level of the stored value, this hop agrees with the hardware layer. But the type-matching enforced by </w:t>
      </w:r>
      <w:r>
        <w:rPr>
          <w:rFonts w:ascii="Consolas" w:cs="Consolas" w:eastAsia="Consolas" w:hAnsi="Consolas"/>
          <w:b w:val="false"/>
          <w:bCs w:val="false"/>
          <w:i w:val="false"/>
          <w:iCs w:val="false"/>
        </w:rPr>
        <w:t xml:space="preserve">expectedTypeMap</w:t>
      </w:r>
      <w:r>
        <w:rPr>
          <w:b w:val="false"/>
          <w:bCs w:val="false"/>
          <w:i w:val="false"/>
          <w:iCs w:val="false"/>
        </w:rPr>
        <w:t xml:space="preserve"> exists only in this client-side JavaScript; it is not re-checked by </w:t>
      </w:r>
      <w:r>
        <w:rPr>
          <w:rFonts w:ascii="Consolas" w:cs="Consolas" w:eastAsia="Consolas" w:hAnsi="Consolas"/>
          <w:b w:val="false"/>
          <w:bCs w:val="false"/>
          <w:i w:val="false"/>
          <w:iCs w:val="false"/>
        </w:rPr>
        <w:t xml:space="preserve">pin_conflicts.js</w:t>
      </w:r>
      <w:r>
        <w:rPr>
          <w:b w:val="false"/>
          <w:bCs w:val="false"/>
          <w:i w:val="false"/>
          <w:iCs w:val="false"/>
        </w:rPr>
        <w:t xml:space="preserve">, nor constrained by </w:t>
      </w:r>
      <w:r>
        <w:rPr>
          <w:rFonts w:ascii="Consolas" w:cs="Consolas" w:eastAsia="Consolas" w:hAnsi="Consolas"/>
          <w:b w:val="false"/>
          <w:bCs w:val="false"/>
          <w:i w:val="false"/>
          <w:iCs w:val="false"/>
        </w:rPr>
        <w:t xml:space="preserve">mbd/schema/graph.schema.json</w:t>
      </w:r>
      <w:r>
        <w:rPr>
          <w:b w:val="false"/>
          <w:bCs w:val="false"/>
          <w:i w:val="false"/>
          <w:iCs w:val="false"/>
        </w:rPr>
        <w:t xml:space="preserve">'s </w:t>
      </w:r>
      <w:r>
        <w:rPr>
          <w:rFonts w:ascii="Consolas" w:cs="Consolas" w:eastAsia="Consolas" w:hAnsi="Consolas"/>
          <w:b w:val="false"/>
          <w:bCs w:val="false"/>
          <w:i w:val="false"/>
          <w:iCs w:val="false"/>
        </w:rPr>
        <w:t xml:space="preserve">uartInputNode</w:t>
      </w:r>
      <w:r>
        <w:rPr>
          <w:b w:val="false"/>
          <w:bCs w:val="false"/>
          <w:i w:val="false"/>
          <w:iCs w:val="false"/>
        </w:rPr>
        <w:t xml:space="preserve"> definition, which types </w:t>
      </w:r>
      <w:r>
        <w:rPr>
          <w:rFonts w:ascii="Consolas" w:cs="Consolas" w:eastAsia="Consolas" w:hAnsi="Consolas"/>
          <w:b w:val="false"/>
          <w:bCs w:val="false"/>
          <w:i w:val="false"/>
          <w:iCs w:val="false"/>
        </w:rPr>
        <w:t xml:space="preserve">params.hardwareResource</w:t>
      </w:r>
      <w:r>
        <w:rPr>
          <w:b w:val="false"/>
          <w:bCs w:val="false"/>
          <w:i w:val="false"/>
          <w:iCs w:val="false"/>
        </w:rPr>
        <w:t xml:space="preserve"> as an unconstrained string. </w:t>
      </w:r>
      <w:r>
        <w:rPr>
          <w:rFonts w:ascii="Consolas" w:cs="Consolas" w:eastAsia="Consolas" w:hAnsi="Consolas"/>
          <w:b w:val="false"/>
          <w:bCs w:val="false"/>
          <w:i w:val="false"/>
          <w:iCs w:val="false"/>
        </w:rPr>
        <w:t xml:space="preserve">EncoderInput</w:t>
      </w:r>
      <w:r>
        <w:rPr>
          <w:b w:val="false"/>
          <w:bCs w:val="false"/>
          <w:i w:val="false"/>
          <w:iCs w:val="false"/>
        </w:rPr>
        <w:t xml:space="preserve"> and </w:t>
      </w:r>
      <w:r>
        <w:rPr>
          <w:rFonts w:ascii="Consolas" w:cs="Consolas" w:eastAsia="Consolas" w:hAnsi="Consolas"/>
          <w:b w:val="false"/>
          <w:bCs w:val="false"/>
          <w:i w:val="false"/>
          <w:iCs w:val="false"/>
        </w:rPr>
        <w:t xml:space="preserve">MotorOutput</w:t>
      </w:r>
      <w:r>
        <w:rPr>
          <w:b w:val="false"/>
          <w:bCs w:val="false"/>
          <w:i w:val="false"/>
          <w:iCs w:val="false"/>
        </w:rPr>
        <w:t xml:space="preserve"> additionally name resource types (</w:t>
      </w:r>
      <w:r>
        <w:rPr>
          <w:rFonts w:ascii="Consolas" w:cs="Consolas" w:eastAsia="Consolas" w:hAnsi="Consolas"/>
          <w:b w:val="false"/>
          <w:bCs w:val="false"/>
          <w:i w:val="false"/>
          <w:iCs w:val="false"/>
        </w:rPr>
        <w:t xml:space="preserve">'encoder'</w:t>
      </w:r>
      <w:r>
        <w:rPr>
          <w:b w:val="false"/>
          <w:bCs w:val="false"/>
          <w:i w:val="false"/>
          <w:iCs w:val="false"/>
        </w:rPr>
        <w:t xml:space="preserve">, </w:t>
      </w:r>
      <w:r>
        <w:rPr>
          <w:rFonts w:ascii="Consolas" w:cs="Consolas" w:eastAsia="Consolas" w:hAnsi="Consolas"/>
          <w:b w:val="false"/>
          <w:bCs w:val="false"/>
          <w:i w:val="false"/>
          <w:iCs w:val="false"/>
        </w:rPr>
        <w:t xml:space="preserve">'motor'</w:t>
      </w:r>
      <w:r>
        <w:rPr>
          <w:b w:val="false"/>
          <w:bCs w:val="false"/>
          <w:i w:val="false"/>
          <w:iCs w:val="false"/>
        </w:rPr>
        <w:t xml:space="preserve">) that </w:t>
      </w:r>
      <w:r>
        <w:rPr>
          <w:rFonts w:ascii="Consolas" w:cs="Consolas" w:eastAsia="Consolas" w:hAnsi="Consolas"/>
          <w:b w:val="false"/>
          <w:bCs w:val="false"/>
          <w:i w:val="false"/>
          <w:iCs w:val="false"/>
        </w:rPr>
        <w:t xml:space="preserve">pin_conflicts.js</w:t>
      </w:r>
      <w:r>
        <w:rPr>
          <w:b w:val="false"/>
          <w:bCs w:val="false"/>
          <w:i w:val="false"/>
          <w:iCs w:val="false"/>
        </w:rPr>
        <w:t xml:space="preserve">'s </w:t>
      </w:r>
      <w:r>
        <w:rPr>
          <w:rFonts w:ascii="Consolas" w:cs="Consolas" w:eastAsia="Consolas" w:hAnsi="Consolas"/>
          <w:b w:val="false"/>
          <w:bCs w:val="false"/>
          <w:i w:val="false"/>
          <w:iCs w:val="false"/>
        </w:rPr>
        <w:t xml:space="preserve">buildResources()</w:t>
      </w:r>
      <w:r>
        <w:rPr>
          <w:b w:val="false"/>
          <w:bCs w:val="false"/>
          <w:i w:val="false"/>
          <w:iCs w:val="false"/>
        </w:rPr>
        <w:t xml:space="preserve"> never produces (only </w:t>
      </w:r>
      <w:r>
        <w:rPr>
          <w:rFonts w:ascii="Consolas" w:cs="Consolas" w:eastAsia="Consolas" w:hAnsi="Consolas"/>
          <w:b w:val="false"/>
          <w:bCs w:val="false"/>
          <w:i w:val="false"/>
          <w:iCs w:val="false"/>
        </w:rPr>
        <w:t xml:space="preserve">gpio</w:t>
      </w:r>
      <w:r>
        <w:rPr>
          <w:b w:val="false"/>
          <w:bCs w:val="false"/>
          <w:i w:val="false"/>
          <w:iCs w:val="false"/>
        </w:rPr>
        <w:t xml:space="preserve">, </w:t>
      </w:r>
      <w:r>
        <w:rPr>
          <w:rFonts w:ascii="Consolas" w:cs="Consolas" w:eastAsia="Consolas" w:hAnsi="Consolas"/>
          <w:b w:val="false"/>
          <w:bCs w:val="false"/>
          <w:i w:val="false"/>
          <w:iCs w:val="false"/>
        </w:rPr>
        <w:t xml:space="preserve">pwm</w:t>
      </w:r>
      <w:r>
        <w:rPr>
          <w:b w:val="false"/>
          <w:bCs w:val="false"/>
          <w:i w:val="false"/>
          <w:iCs w:val="false"/>
        </w:rPr>
        <w:t xml:space="preserve">, </w:t>
      </w:r>
      <w:r>
        <w:rPr>
          <w:rFonts w:ascii="Consolas" w:cs="Consolas" w:eastAsia="Consolas" w:hAnsi="Consolas"/>
          <w:b w:val="false"/>
          <w:bCs w:val="false"/>
          <w:i w:val="false"/>
          <w:iCs w:val="false"/>
        </w:rPr>
        <w:t xml:space="preserve">adc</w:t>
      </w:r>
      <w:r>
        <w:rPr>
          <w:b w:val="false"/>
          <w:bCs w:val="false"/>
          <w:i w:val="false"/>
          <w:iCs w:val="false"/>
        </w:rPr>
        <w:t xml:space="preserve">, </w:t>
      </w:r>
      <w:r>
        <w:rPr>
          <w:rFonts w:ascii="Consolas" w:cs="Consolas" w:eastAsia="Consolas" w:hAnsi="Consolas"/>
          <w:b w:val="false"/>
          <w:bCs w:val="false"/>
          <w:i w:val="false"/>
          <w:iCs w:val="false"/>
        </w:rPr>
        <w:t xml:space="preserve">spi</w:t>
      </w:r>
      <w:r>
        <w:rPr>
          <w:b w:val="false"/>
          <w:bCs w:val="false"/>
          <w:i w:val="false"/>
          <w:iCs w:val="false"/>
        </w:rPr>
        <w:t xml:space="preserve">, </w:t>
      </w:r>
      <w:r>
        <w:rPr>
          <w:rFonts w:ascii="Consolas" w:cs="Consolas" w:eastAsia="Consolas" w:hAnsi="Consolas"/>
          <w:b w:val="false"/>
          <w:bCs w:val="false"/>
          <w:i w:val="false"/>
          <w:iCs w:val="false"/>
        </w:rPr>
        <w:t xml:space="preserve">i2c</w:t>
      </w:r>
      <w:r>
        <w:rPr>
          <w:b w:val="false"/>
          <w:bCs w:val="false"/>
          <w:i w:val="false"/>
          <w:iCs w:val="false"/>
        </w:rPr>
        <w:t xml:space="preserve">, </w:t>
      </w:r>
      <w:r>
        <w:rPr>
          <w:rFonts w:ascii="Consolas" w:cs="Consolas" w:eastAsia="Consolas" w:hAnsi="Consolas"/>
          <w:b w:val="false"/>
          <w:bCs w:val="false"/>
          <w:i w:val="false"/>
          <w:iCs w:val="false"/>
        </w:rPr>
        <w:t xml:space="preserve">uart</w:t>
      </w:r>
      <w:r>
        <w:rPr>
          <w:b w:val="false"/>
          <w:bCs w:val="false"/>
          <w:i w:val="false"/>
          <w:iCs w:val="false"/>
        </w:rPr>
        <w:t xml:space="preserve">, </w:t>
      </w:r>
      <w:r>
        <w:rPr>
          <w:rFonts w:ascii="Consolas" w:cs="Consolas" w:eastAsia="Consolas" w:hAnsi="Consolas"/>
          <w:b w:val="false"/>
          <w:bCs w:val="false"/>
          <w:i w:val="false"/>
          <w:iCs w:val="false"/>
        </w:rPr>
        <w:t xml:space="preserve">accelerator</w:t>
      </w:r>
      <w:r>
        <w:rPr>
          <w:b w:val="false"/>
          <w:bCs w:val="false"/>
          <w:i w:val="false"/>
          <w:iCs w:val="false"/>
        </w:rPr>
        <w:t xml:space="preserve">, </w:t>
      </w:r>
      <w:r>
        <w:rPr>
          <w:rFonts w:ascii="Consolas" w:cs="Consolas" w:eastAsia="Consolas" w:hAnsi="Consolas"/>
          <w:b w:val="false"/>
          <w:bCs w:val="false"/>
          <w:i w:val="false"/>
          <w:iCs w:val="false"/>
        </w:rPr>
        <w:t xml:space="preserve">pin_conflicts.js:19–51</w:t>
      </w:r>
      <w:r>
        <w:rPr>
          <w:b w:val="false"/>
          <w:bCs w:val="false"/>
          <w:i w:val="false"/>
          <w:iCs w:val="false"/>
        </w:rPr>
        <w:t xml:space="preserve">), so those two dropdowns can never populate from real project data.</w:t>
      </w:r>
    </w:p>
    <w:p>
      <w:pPr>
        <w:spacing w:after="160"/>
        <w:jc w:val="both"/>
      </w:pPr>
      <w:r>
        <w:rPr>
          <w:b/>
          <w:bCs/>
          <w:i w:val="false"/>
          <w:iCs w:val="false"/>
        </w:rPr>
        <w:t xml:space="preserve">Summary of Stage 1–7 transformations:</w:t>
      </w:r>
      <w:r>
        <w:rPr>
          <w:b w:val="false"/>
          <w:bCs w:val="false"/>
          <w:i w:val="false"/>
          <w:iCs w:val="false"/>
        </w:rPr>
        <w:t xml:space="preserve"> the identifier changes representation at Stages 1 (nonexistent → reconstructed), 2 (reconstructed → macro), 4 (reconstructed </w:t>
      </w:r>
      <w:r>
        <w:rPr>
          <w:b w:val="false"/>
          <w:bCs w:val="false"/>
          <w:i/>
          <w:iCs/>
        </w:rPr>
        <w:t xml:space="preserve">F</w:t>
      </w:r>
      <w:r>
        <w:rPr>
          <w:b w:val="false"/>
          <w:bCs w:val="false"/>
          <w:i w:val="false"/>
          <w:iCs w:val="false"/>
        </w:rPr>
        <w:t xml:space="preserve"> → macro, keyed three ways in one file), 5a (macro → compiled away), 6 (</w:t>
      </w:r>
      <w:r>
        <w:rPr>
          <w:b w:val="false"/>
          <w:bCs w:val="false"/>
          <w:i/>
          <w:iCs/>
        </w:rPr>
        <w:t xml:space="preserve">R</w:t>
      </w:r>
      <w:r>
        <w:rPr>
          <w:b w:val="false"/>
          <w:bCs w:val="false"/>
          <w:i w:val="false"/>
          <w:iCs w:val="false"/>
        </w:rPr>
        <w:t xml:space="preserve"> ↔ </w:t>
      </w:r>
      <w:r>
        <w:rPr>
          <w:b w:val="false"/>
          <w:bCs w:val="false"/>
          <w:i/>
          <w:iCs/>
        </w:rPr>
        <w:t xml:space="preserve">F</w:t>
      </w:r>
      <w:r>
        <w:rPr>
          <w:b w:val="false"/>
          <w:bCs w:val="false"/>
          <w:i w:val="false"/>
          <w:iCs w:val="false"/>
        </w:rPr>
        <w:t xml:space="preserve"> explicit conversion), and remains a UI-only convention at 7 unless cross-checked back at Stage 3. Table I summarizes.</w:t>
      </w:r>
    </w:p>
    <w:p>
      <w:pPr>
        <w:spacing w:after="160"/>
        <w:jc w:val="both"/>
      </w:pPr>
      <w:r>
        <w:rPr>
          <w:b/>
          <w:bCs/>
          <w:i w:val="false"/>
          <w:iCs w:val="false"/>
        </w:rPr>
        <w:t xml:space="preserve">Table I. Identifier representations across HyprAccel layers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872"/>
        <w:gridCol w:w="1872"/>
        <w:gridCol w:w="1872"/>
        <w:gridCol w:w="1872"/>
        <w:gridCol w:w="1872"/>
      </w:tblGrid>
      <w:tr>
        <w:trPr>
          <w:tblHeader/>
        </w:trPr>
        <w:tc>
          <w:tcPr>
            <w:tcW w:type="dxa" w:w="1872"/>
            <w:shd w:fill="D9D9D9" w:val="clear"/>
            <w:tcMar>
              <w:top w:type="dxa" w:w="80"/>
              <w:left w:type="dxa" w:w="100"/>
              <w:bottom w:type="dxa" w:w="80"/>
              <w:right w:type="dxa" w:w="100"/>
            </w:tcMar>
          </w:tcPr>
          <w:p>
            <w:pPr>
              <w:jc w:val="left"/>
            </w:pPr>
            <w:r>
              <w:rPr>
                <w:b w:val="false"/>
                <w:bCs w:val="false"/>
                <w:i w:val="false"/>
                <w:iCs w:val="false"/>
              </w:rPr>
              <w:t xml:space="preserve">Layer</w:t>
            </w:r>
          </w:p>
        </w:tc>
        <w:tc>
          <w:tcPr>
            <w:tcW w:type="dxa" w:w="1872"/>
            <w:shd w:fill="D9D9D9" w:val="clear"/>
            <w:tcMar>
              <w:top w:type="dxa" w:w="80"/>
              <w:left w:type="dxa" w:w="100"/>
              <w:bottom w:type="dxa" w:w="80"/>
              <w:right w:type="dxa" w:w="100"/>
            </w:tcMar>
          </w:tcPr>
          <w:p>
            <w:pPr>
              <w:jc w:val="left"/>
            </w:pPr>
            <w:r>
              <w:rPr>
                <w:b w:val="false"/>
                <w:bCs w:val="false"/>
                <w:i w:val="false"/>
                <w:iCs w:val="false"/>
              </w:rPr>
              <w:t xml:space="preserve">Representation</w:t>
            </w:r>
          </w:p>
        </w:tc>
        <w:tc>
          <w:tcPr>
            <w:tcW w:type="dxa" w:w="1872"/>
            <w:shd w:fill="D9D9D9" w:val="clear"/>
            <w:tcMar>
              <w:top w:type="dxa" w:w="80"/>
              <w:left w:type="dxa" w:w="100"/>
              <w:bottom w:type="dxa" w:w="80"/>
              <w:right w:type="dxa" w:w="100"/>
            </w:tcMar>
          </w:tcPr>
          <w:p>
            <w:pPr>
              <w:jc w:val="left"/>
            </w:pPr>
            <w:r>
              <w:rPr>
                <w:b w:val="false"/>
                <w:bCs w:val="false"/>
                <w:i w:val="false"/>
                <w:iCs w:val="false"/>
              </w:rPr>
              <w:t xml:space="preserve">Example</w:t>
            </w:r>
          </w:p>
        </w:tc>
        <w:tc>
          <w:tcPr>
            <w:tcW w:type="dxa" w:w="1872"/>
            <w:shd w:fill="D9D9D9" w:val="clear"/>
            <w:tcMar>
              <w:top w:type="dxa" w:w="80"/>
              <w:left w:type="dxa" w:w="100"/>
              <w:bottom w:type="dxa" w:w="80"/>
              <w:right w:type="dxa" w:w="100"/>
            </w:tcMar>
          </w:tcPr>
          <w:p>
            <w:pPr>
              <w:jc w:val="left"/>
            </w:pPr>
            <w:r>
              <w:rPr>
                <w:b w:val="false"/>
                <w:bCs w:val="false"/>
                <w:i w:val="false"/>
                <w:iCs w:val="false"/>
              </w:rPr>
              <w:t xml:space="preserve">Transformation</w:t>
            </w:r>
          </w:p>
        </w:tc>
        <w:tc>
          <w:tcPr>
            <w:tcW w:type="dxa" w:w="1872"/>
            <w:shd w:fill="D9D9D9" w:val="clear"/>
            <w:tcMar>
              <w:top w:type="dxa" w:w="80"/>
              <w:left w:type="dxa" w:w="100"/>
              <w:bottom w:type="dxa" w:w="80"/>
              <w:right w:type="dxa" w:w="100"/>
            </w:tcMar>
          </w:tcPr>
          <w:p>
            <w:pPr>
              <w:jc w:val="left"/>
            </w:pPr>
            <w:r>
              <w:rPr>
                <w:b w:val="false"/>
                <w:bCs w:val="false"/>
                <w:i w:val="false"/>
                <w:iCs w:val="false"/>
              </w:rPr>
              <w:t xml:space="preserve">Role</w:t>
            </w:r>
          </w:p>
        </w:tc>
      </w:tr>
      <w:tr>
        <w:tc>
          <w:tcPr>
            <w:tcW w:type="dxa" w:w="1872"/>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boards.yaml</w:t>
            </w:r>
            <w:r>
              <w:rPr>
                <w:b w:val="false"/>
                <w:bCs w:val="false"/>
                <w:i w:val="false"/>
                <w:iCs w:val="false"/>
              </w:rPr>
              <w:t xml:space="preserve"> (Stage 1)</w:t>
            </w:r>
          </w:p>
        </w:tc>
        <w:tc>
          <w:tcPr>
            <w:tcW w:type="dxa" w:w="1872"/>
            <w:tcMar>
              <w:top w:type="dxa" w:w="80"/>
              <w:left w:type="dxa" w:w="100"/>
              <w:bottom w:type="dxa" w:w="80"/>
              <w:right w:type="dxa" w:w="100"/>
            </w:tcMar>
          </w:tcPr>
          <w:p>
            <w:pPr>
              <w:jc w:val="left"/>
            </w:pPr>
            <w:r>
              <w:rPr>
                <w:b w:val="false"/>
                <w:bCs w:val="false"/>
                <w:i w:val="false"/>
                <w:iCs w:val="false"/>
              </w:rPr>
              <w:t xml:space="preserve">nested YAML path</w:t>
            </w:r>
          </w:p>
        </w:tc>
        <w:tc>
          <w:tcPr>
            <w:tcW w:type="dxa" w:w="1872"/>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uart: {uart0: {tx: "GPIO1"}}</w:t>
            </w:r>
          </w:p>
        </w:tc>
        <w:tc>
          <w:tcPr>
            <w:tcW w:type="dxa" w:w="1872"/>
            <w:tcMar>
              <w:top w:type="dxa" w:w="80"/>
              <w:left w:type="dxa" w:w="100"/>
              <w:bottom w:type="dxa" w:w="80"/>
              <w:right w:type="dxa" w:w="100"/>
            </w:tcMar>
          </w:tcPr>
          <w:p>
            <w:pPr>
              <w:jc w:val="left"/>
            </w:pPr>
            <w:r>
              <w:rPr>
                <w:b w:val="false"/>
                <w:bCs w:val="false"/>
                <w:i w:val="false"/>
                <w:iCs w:val="false"/>
              </w:rPr>
              <w:t xml:space="preserve">none (identifier does not exist as a string)</w:t>
            </w:r>
          </w:p>
        </w:tc>
        <w:tc>
          <w:tcPr>
            <w:tcW w:type="dxa" w:w="1872"/>
            <w:tcMar>
              <w:top w:type="dxa" w:w="80"/>
              <w:left w:type="dxa" w:w="100"/>
              <w:bottom w:type="dxa" w:w="80"/>
              <w:right w:type="dxa" w:w="100"/>
            </w:tcMar>
          </w:tcPr>
          <w:p>
            <w:pPr>
              <w:jc w:val="left"/>
            </w:pPr>
            <w:r>
              <w:rPr>
                <w:b w:val="false"/>
                <w:bCs w:val="false"/>
                <w:i w:val="false"/>
                <w:iCs w:val="false"/>
              </w:rPr>
              <w:t xml:space="preserve">descriptor of ground truth</w:t>
            </w:r>
          </w:p>
        </w:tc>
      </w:tr>
      <w:tr>
        <w:tc>
          <w:tcPr>
            <w:tcW w:type="dxa" w:w="1872"/>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gen_board_config.js</w:t>
            </w:r>
            <w:r>
              <w:rPr>
                <w:b w:val="false"/>
                <w:bCs w:val="false"/>
                <w:i w:val="false"/>
                <w:iCs w:val="false"/>
              </w:rPr>
              <w:t xml:space="preserve"> (Stage 2)</w:t>
            </w:r>
          </w:p>
        </w:tc>
        <w:tc>
          <w:tcPr>
            <w:tcW w:type="dxa" w:w="1872"/>
            <w:tcMar>
              <w:top w:type="dxa" w:w="80"/>
              <w:left w:type="dxa" w:w="100"/>
              <w:bottom w:type="dxa" w:w="80"/>
              <w:right w:type="dxa" w:w="100"/>
            </w:tcMar>
          </w:tcPr>
          <w:p>
            <w:pPr>
              <w:jc w:val="left"/>
            </w:pPr>
            <w:r>
              <w:rPr>
                <w:b w:val="false"/>
                <w:bCs w:val="false"/>
                <w:i w:val="false"/>
                <w:iCs w:val="false"/>
              </w:rPr>
              <w:t xml:space="preserve">macro encoding</w:t>
            </w:r>
          </w:p>
        </w:tc>
        <w:tc>
          <w:tcPr>
            <w:tcW w:type="dxa" w:w="1872"/>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HYP_RESOURCE_UART_UART0_TX_PIN</w:t>
            </w:r>
          </w:p>
        </w:tc>
        <w:tc>
          <w:tcPr>
            <w:tcW w:type="dxa" w:w="1872"/>
            <w:tcMar>
              <w:top w:type="dxa" w:w="80"/>
              <w:left w:type="dxa" w:w="100"/>
              <w:bottom w:type="dxa" w:w="80"/>
              <w:right w:type="dxa" w:w="100"/>
            </w:tcMar>
          </w:tcPr>
          <w:p>
            <w:pPr>
              <w:jc w:val="left"/>
            </w:pPr>
            <w:r>
              <w:rPr>
                <w:b w:val="false"/>
                <w:bCs w:val="false"/>
                <w:i w:val="false"/>
                <w:iCs w:val="false"/>
              </w:rPr>
              <w:t xml:space="preserve">reconstructed </w:t>
            </w:r>
            <w:r>
              <w:rPr>
                <w:b w:val="false"/>
                <w:bCs w:val="false"/>
                <w:i/>
                <w:iCs/>
              </w:rPr>
              <w:t xml:space="preserve">R</w:t>
            </w:r>
            <w:r>
              <w:rPr>
                <w:b w:val="false"/>
                <w:bCs w:val="false"/>
                <w:i w:val="false"/>
                <w:iCs w:val="false"/>
              </w:rPr>
              <w:t xml:space="preserve">+role → macro</w:t>
            </w:r>
          </w:p>
        </w:tc>
        <w:tc>
          <w:tcPr>
            <w:tcW w:type="dxa" w:w="1872"/>
            <w:tcMar>
              <w:top w:type="dxa" w:w="80"/>
              <w:left w:type="dxa" w:w="100"/>
              <w:bottom w:type="dxa" w:w="80"/>
              <w:right w:type="dxa" w:w="100"/>
            </w:tcMar>
          </w:tcPr>
          <w:p>
            <w:pPr>
              <w:jc w:val="left"/>
            </w:pPr>
            <w:r>
              <w:rPr>
                <w:b w:val="false"/>
                <w:bCs w:val="false"/>
                <w:i w:val="false"/>
                <w:iCs w:val="false"/>
              </w:rPr>
              <w:t xml:space="preserve">base header codegen</w:t>
            </w:r>
          </w:p>
        </w:tc>
      </w:tr>
      <w:tr>
        <w:tc>
          <w:tcPr>
            <w:tcW w:type="dxa" w:w="1872"/>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pin_conflicts.js</w:t>
            </w:r>
            <w:r>
              <w:rPr>
                <w:b w:val="false"/>
                <w:bCs w:val="false"/>
                <w:i w:val="false"/>
                <w:iCs w:val="false"/>
              </w:rPr>
              <w:t xml:space="preserve"> (Stage 3)</w:t>
            </w:r>
          </w:p>
        </w:tc>
        <w:tc>
          <w:tcPr>
            <w:tcW w:type="dxa" w:w="1872"/>
            <w:tcMar>
              <w:top w:type="dxa" w:w="80"/>
              <w:left w:type="dxa" w:w="100"/>
              <w:bottom w:type="dxa" w:w="80"/>
              <w:right w:type="dxa" w:w="100"/>
            </w:tcMar>
          </w:tcPr>
          <w:p>
            <w:pPr>
              <w:jc w:val="left"/>
            </w:pPr>
            <w:r>
              <w:rPr>
                <w:b w:val="false"/>
                <w:bCs w:val="false"/>
                <w:i w:val="false"/>
                <w:iCs w:val="false"/>
              </w:rPr>
              <w:t xml:space="preserve">unchanged string, </w:t>
            </w:r>
            <w:r>
              <w:rPr>
                <w:b w:val="false"/>
                <w:bCs w:val="false"/>
                <w:i/>
                <w:iCs/>
              </w:rPr>
              <w:t xml:space="preserve">R</w:t>
            </w:r>
          </w:p>
        </w:tc>
        <w:tc>
          <w:tcPr>
            <w:tcW w:type="dxa" w:w="1872"/>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"uart.uart0"</w:t>
            </w:r>
          </w:p>
        </w:tc>
        <w:tc>
          <w:tcPr>
            <w:tcW w:type="dxa" w:w="1872"/>
            <w:tcMar>
              <w:top w:type="dxa" w:w="80"/>
              <w:left w:type="dxa" w:w="100"/>
              <w:bottom w:type="dxa" w:w="80"/>
              <w:right w:type="dxa" w:w="100"/>
            </w:tcMar>
          </w:tcPr>
          <w:p>
            <w:pPr>
              <w:jc w:val="left"/>
            </w:pPr>
            <w:r>
              <w:rPr>
                <w:b w:val="false"/>
                <w:bCs w:val="false"/>
                <w:i w:val="false"/>
                <w:iCs w:val="false"/>
              </w:rPr>
              <w:t xml:space="preserve">reconstructed once, then compared verbatim</w:t>
            </w:r>
          </w:p>
        </w:tc>
        <w:tc>
          <w:tcPr>
            <w:tcW w:type="dxa" w:w="1872"/>
            <w:tcMar>
              <w:top w:type="dxa" w:w="80"/>
              <w:left w:type="dxa" w:w="100"/>
              <w:bottom w:type="dxa" w:w="80"/>
              <w:right w:type="dxa" w:w="100"/>
            </w:tcMar>
          </w:tcPr>
          <w:p>
            <w:pPr>
              <w:jc w:val="left"/>
            </w:pPr>
            <w:r>
              <w:rPr>
                <w:b w:val="false"/>
                <w:bCs w:val="false"/>
                <w:i w:val="false"/>
                <w:iCs w:val="false"/>
              </w:rPr>
              <w:t xml:space="preserve">build-time conflict check</w:t>
            </w:r>
          </w:p>
        </w:tc>
      </w:tr>
      <w:tr>
        <w:tc>
          <w:tcPr>
            <w:tcW w:type="dxa" w:w="1872"/>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project_defines.js</w:t>
            </w:r>
            <w:r>
              <w:rPr>
                <w:b w:val="false"/>
                <w:bCs w:val="false"/>
                <w:i w:val="false"/>
                <w:iCs w:val="false"/>
              </w:rPr>
              <w:t xml:space="preserve"> (Stage 4)</w:t>
            </w:r>
          </w:p>
        </w:tc>
        <w:tc>
          <w:tcPr>
            <w:tcW w:type="dxa" w:w="1872"/>
            <w:tcMar>
              <w:top w:type="dxa" w:w="80"/>
              <w:left w:type="dxa" w:w="100"/>
              <w:bottom w:type="dxa" w:w="80"/>
              <w:right w:type="dxa" w:w="100"/>
            </w:tcMar>
          </w:tcPr>
          <w:p>
            <w:pPr>
              <w:jc w:val="left"/>
            </w:pPr>
            <w:r>
              <w:rPr>
                <w:b w:val="false"/>
                <w:bCs w:val="false"/>
                <w:i w:val="false"/>
                <w:iCs w:val="false"/>
              </w:rPr>
              <w:t xml:space="preserve">macro encoding (3 schemes)</w:t>
            </w:r>
          </w:p>
        </w:tc>
        <w:tc>
          <w:tcPr>
            <w:tcW w:type="dxa" w:w="1872"/>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HYP_PIN_&lt;node&gt;_&lt;ROLE&gt;</w:t>
            </w:r>
            <w:r>
              <w:rPr>
                <w:b w:val="false"/>
                <w:bCs w:val="false"/>
                <w:i w:val="false"/>
                <w:iCs w:val="false"/>
              </w:rPr>
              <w:t xml:space="preserve">, </w:t>
            </w:r>
            <w:r>
              <w:rPr>
                <w:rFonts w:ascii="Consolas" w:cs="Consolas" w:eastAsia="Consolas" w:hAnsi="Consolas"/>
                <w:b w:val="false"/>
                <w:bCs w:val="false"/>
                <w:i w:val="false"/>
                <w:iCs w:val="false"/>
              </w:rPr>
              <w:t xml:space="preserve">HYP_PINFUNC_&lt;PIN&gt;_&lt;FUNC&gt;</w:t>
            </w:r>
          </w:p>
        </w:tc>
        <w:tc>
          <w:tcPr>
            <w:tcW w:type="dxa" w:w="1872"/>
            <w:tcMar>
              <w:top w:type="dxa" w:w="80"/>
              <w:left w:type="dxa" w:w="100"/>
              <w:bottom w:type="dxa" w:w="80"/>
              <w:right w:type="dxa" w:w="100"/>
            </w:tcMar>
          </w:tcPr>
          <w:p>
            <w:pPr>
              <w:jc w:val="left"/>
            </w:pPr>
            <w:r>
              <w:rPr>
                <w:b w:val="false"/>
                <w:bCs w:val="false"/>
                <w:i w:val="false"/>
                <w:iCs w:val="false"/>
              </w:rPr>
              <w:t xml:space="preserve">reconstructed </w:t>
            </w:r>
            <w:r>
              <w:rPr>
                <w:b w:val="false"/>
                <w:bCs w:val="false"/>
                <w:i/>
                <w:iCs/>
              </w:rPr>
              <w:t xml:space="preserve">F</w:t>
            </w:r>
            <w:r>
              <w:rPr>
                <w:b w:val="false"/>
                <w:bCs w:val="false"/>
                <w:i w:val="false"/>
                <w:iCs w:val="false"/>
              </w:rPr>
              <w:t xml:space="preserve">, then shredded into macro</w:t>
            </w:r>
          </w:p>
        </w:tc>
        <w:tc>
          <w:tcPr>
            <w:tcW w:type="dxa" w:w="1872"/>
            <w:tcMar>
              <w:top w:type="dxa" w:w="80"/>
              <w:left w:type="dxa" w:w="100"/>
              <w:bottom w:type="dxa" w:w="80"/>
              <w:right w:type="dxa" w:w="100"/>
            </w:tcMar>
          </w:tcPr>
          <w:p>
            <w:pPr>
              <w:jc w:val="left"/>
            </w:pPr>
            <w:r>
              <w:rPr>
                <w:b w:val="false"/>
                <w:bCs w:val="false"/>
                <w:i w:val="false"/>
                <w:iCs w:val="false"/>
              </w:rPr>
              <w:t xml:space="preserve">per-project header</w:t>
            </w:r>
          </w:p>
        </w:tc>
      </w:tr>
      <w:tr>
        <w:tc>
          <w:tcPr>
            <w:tcW w:type="dxa" w:w="1872"/>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hyp_esp32_hw.cpp</w:t>
            </w:r>
            <w:r>
              <w:rPr>
                <w:b w:val="false"/>
                <w:bCs w:val="false"/>
                <w:i w:val="false"/>
                <w:iCs w:val="false"/>
              </w:rPr>
              <w:t xml:space="preserve"> §5a</w:t>
            </w:r>
          </w:p>
        </w:tc>
        <w:tc>
          <w:tcPr>
            <w:tcW w:type="dxa" w:w="1872"/>
            <w:tcMar>
              <w:top w:type="dxa" w:w="80"/>
              <w:left w:type="dxa" w:w="100"/>
              <w:bottom w:type="dxa" w:w="80"/>
              <w:right w:type="dxa" w:w="100"/>
            </w:tcMar>
          </w:tcPr>
          <w:p>
            <w:pPr>
              <w:jc w:val="left"/>
            </w:pPr>
            <w:r>
              <w:rPr>
                <w:b w:val="false"/>
                <w:bCs w:val="false"/>
                <w:i w:val="false"/>
                <w:iCs w:val="false"/>
              </w:rPr>
              <w:t xml:space="preserve">macro encoding</w:t>
            </w:r>
          </w:p>
        </w:tc>
        <w:tc>
          <w:tcPr>
            <w:tcW w:type="dxa" w:w="1872"/>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HYP_PINFUNC_GPIO32_PWM</w:t>
            </w:r>
          </w:p>
        </w:tc>
        <w:tc>
          <w:tcPr>
            <w:tcW w:type="dxa" w:w="1872"/>
            <w:tcMar>
              <w:top w:type="dxa" w:w="80"/>
              <w:left w:type="dxa" w:w="100"/>
              <w:bottom w:type="dxa" w:w="80"/>
              <w:right w:type="dxa" w:w="100"/>
            </w:tcMar>
          </w:tcPr>
          <w:p>
            <w:pPr>
              <w:jc w:val="left"/>
            </w:pPr>
            <w:r>
              <w:rPr>
                <w:b w:val="false"/>
                <w:bCs w:val="false"/>
                <w:i w:val="false"/>
                <w:iCs w:val="false"/>
              </w:rPr>
              <w:t xml:space="preserve">consumed at compile time only</w:t>
            </w:r>
          </w:p>
        </w:tc>
        <w:tc>
          <w:tcPr>
            <w:tcW w:type="dxa" w:w="1872"/>
            <w:tcMar>
              <w:top w:type="dxa" w:w="80"/>
              <w:left w:type="dxa" w:w="100"/>
              <w:bottom w:type="dxa" w:w="80"/>
              <w:right w:type="dxa" w:w="100"/>
            </w:tcMar>
          </w:tcPr>
          <w:p>
            <w:pPr>
              <w:jc w:val="left"/>
            </w:pPr>
            <w:r>
              <w:rPr>
                <w:b w:val="false"/>
                <w:bCs w:val="false"/>
                <w:i w:val="false"/>
                <w:iCs w:val="false"/>
              </w:rPr>
              <w:t xml:space="preserve">conditional compilation</w:t>
            </w:r>
          </w:p>
        </w:tc>
      </w:tr>
      <w:tr>
        <w:tc>
          <w:tcPr>
            <w:tcW w:type="dxa" w:w="1872"/>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hyp_esp32_hw.cpp</w:t>
            </w:r>
            <w:r>
              <w:rPr>
                <w:b w:val="false"/>
                <w:bCs w:val="false"/>
                <w:i w:val="false"/>
                <w:iCs w:val="false"/>
              </w:rPr>
              <w:t xml:space="preserve"> §5b</w:t>
            </w:r>
          </w:p>
        </w:tc>
        <w:tc>
          <w:tcPr>
            <w:tcW w:type="dxa" w:w="1872"/>
            <w:tcMar>
              <w:top w:type="dxa" w:w="80"/>
              <w:left w:type="dxa" w:w="100"/>
              <w:bottom w:type="dxa" w:w="80"/>
              <w:right w:type="dxa" w:w="100"/>
            </w:tcMar>
          </w:tcPr>
          <w:p>
            <w:pPr>
              <w:jc w:val="left"/>
            </w:pPr>
            <w:r>
              <w:rPr>
                <w:b w:val="false"/>
                <w:bCs w:val="false"/>
                <w:i w:val="false"/>
                <w:iCs w:val="false"/>
              </w:rPr>
              <w:t xml:space="preserve">runtime lookup, </w:t>
            </w:r>
            <w:r>
              <w:rPr>
                <w:b w:val="false"/>
                <w:bCs w:val="false"/>
                <w:i/>
                <w:iCs/>
              </w:rPr>
              <w:t xml:space="preserve">R</w:t>
            </w:r>
          </w:p>
        </w:tc>
        <w:tc>
          <w:tcPr>
            <w:tcW w:type="dxa" w:w="1872"/>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"adc.GPIO32"</w:t>
            </w:r>
          </w:p>
        </w:tc>
        <w:tc>
          <w:tcPr>
            <w:tcW w:type="dxa" w:w="1872"/>
            <w:tcMar>
              <w:top w:type="dxa" w:w="80"/>
              <w:left w:type="dxa" w:w="100"/>
              <w:bottom w:type="dxa" w:w="80"/>
              <w:right w:type="dxa" w:w="100"/>
            </w:tcMar>
          </w:tcPr>
          <w:p>
            <w:pPr>
              <w:jc w:val="left"/>
            </w:pPr>
            <w:r>
              <w:rPr>
                <w:b w:val="false"/>
                <w:bCs w:val="false"/>
                <w:i w:val="false"/>
                <w:iCs w:val="false"/>
              </w:rPr>
              <w:t xml:space="preserve">reconstructed </w:t>
            </w:r>
            <w:r>
              <w:rPr>
                <w:b w:val="false"/>
                <w:bCs w:val="false"/>
                <w:i/>
                <w:iCs/>
              </w:rPr>
              <w:t xml:space="preserve">R</w:t>
            </w:r>
            <w:r>
              <w:rPr>
                <w:b w:val="false"/>
                <w:bCs w:val="false"/>
                <w:i w:val="false"/>
                <w:iCs w:val="false"/>
              </w:rPr>
              <w:t xml:space="preserve">, table-matched; rejects </w:t>
            </w:r>
            <w:r>
              <w:rPr>
                <w:b w:val="false"/>
                <w:bCs w:val="false"/>
                <w:i/>
                <w:iCs/>
              </w:rPr>
              <w:t xml:space="preserve">F</w:t>
            </w:r>
          </w:p>
        </w:tc>
        <w:tc>
          <w:tcPr>
            <w:tcW w:type="dxa" w:w="1872"/>
            <w:tcMar>
              <w:top w:type="dxa" w:w="80"/>
              <w:left w:type="dxa" w:w="100"/>
              <w:bottom w:type="dxa" w:w="80"/>
              <w:right w:type="dxa" w:w="100"/>
            </w:tcMar>
          </w:tcPr>
          <w:p>
            <w:pPr>
              <w:jc w:val="left"/>
            </w:pPr>
            <w:r>
              <w:rPr>
                <w:b w:val="false"/>
                <w:bCs w:val="false"/>
                <w:i w:val="false"/>
                <w:iCs w:val="false"/>
              </w:rPr>
              <w:t xml:space="preserve">runtime resource resolution</w:t>
            </w:r>
          </w:p>
        </w:tc>
      </w:tr>
      <w:tr>
        <w:tc>
          <w:tcPr>
            <w:tcW w:type="dxa" w:w="1872"/>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board_catalog.cpp</w:t>
            </w:r>
            <w:r>
              <w:rPr>
                <w:b w:val="false"/>
                <w:bCs w:val="false"/>
                <w:i w:val="false"/>
                <w:iCs w:val="false"/>
              </w:rPr>
              <w:t xml:space="preserve"> / </w:t>
            </w:r>
            <w:r>
              <w:rPr>
                <w:rFonts w:ascii="Consolas" w:cs="Consolas" w:eastAsia="Consolas" w:hAnsi="Consolas"/>
                <w:b w:val="false"/>
                <w:bCs w:val="false"/>
                <w:i w:val="false"/>
                <w:iCs w:val="false"/>
              </w:rPr>
              <w:t xml:space="preserve">pin_assignment_model.cpp</w:t>
            </w:r>
            <w:r>
              <w:rPr>
                <w:b w:val="false"/>
                <w:bCs w:val="false"/>
                <w:i w:val="false"/>
                <w:iCs w:val="false"/>
              </w:rPr>
              <w:t xml:space="preserve"> (Stage 6)</w:t>
            </w:r>
          </w:p>
        </w:tc>
        <w:tc>
          <w:tcPr>
            <w:tcW w:type="dxa" w:w="1872"/>
            <w:tcMar>
              <w:top w:type="dxa" w:w="80"/>
              <w:left w:type="dxa" w:w="100"/>
              <w:bottom w:type="dxa" w:w="80"/>
              <w:right w:type="dxa" w:w="100"/>
            </w:tcMar>
          </w:tcPr>
          <w:p>
            <w:pPr>
              <w:jc w:val="left"/>
            </w:pPr>
            <w:r>
              <w:rPr>
                <w:b w:val="false"/>
                <w:bCs w:val="false"/>
                <w:i w:val="false"/>
                <w:iCs w:val="false"/>
              </w:rPr>
              <w:t xml:space="preserve">reconstructed string, </w:t>
            </w:r>
            <w:r>
              <w:rPr>
                <w:b w:val="false"/>
                <w:bCs w:val="false"/>
                <w:i/>
                <w:iCs/>
              </w:rPr>
              <w:t xml:space="preserve">F</w:t>
            </w:r>
            <w:r>
              <w:rPr>
                <w:b w:val="false"/>
                <w:bCs w:val="false"/>
                <w:i w:val="false"/>
                <w:iCs w:val="false"/>
              </w:rPr>
              <w:t xml:space="preserve">; explicit </w:t>
            </w:r>
            <w:r>
              <w:rPr>
                <w:b w:val="false"/>
                <w:bCs w:val="false"/>
                <w:i/>
                <w:iCs/>
              </w:rPr>
              <w:t xml:space="preserve">R</w:t>
            </w:r>
            <w:r>
              <w:rPr>
                <w:b w:val="false"/>
                <w:bCs w:val="false"/>
                <w:i w:val="false"/>
                <w:iCs w:val="false"/>
              </w:rPr>
              <w:t xml:space="preserve">↔</w:t>
            </w:r>
            <w:r>
              <w:rPr>
                <w:b w:val="false"/>
                <w:bCs w:val="false"/>
                <w:i/>
                <w:iCs/>
              </w:rPr>
              <w:t xml:space="preserve">F</w:t>
            </w:r>
            <w:r>
              <w:rPr>
                <w:b w:val="false"/>
                <w:bCs w:val="false"/>
                <w:i w:val="false"/>
                <w:iCs w:val="false"/>
              </w:rPr>
              <w:t xml:space="preserve"> conversion</w:t>
            </w:r>
          </w:p>
        </w:tc>
        <w:tc>
          <w:tcPr>
            <w:tcW w:type="dxa" w:w="1872"/>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"uart.uart1.tx"</w:t>
            </w:r>
          </w:p>
        </w:tc>
        <w:tc>
          <w:tcPr>
            <w:tcW w:type="dxa" w:w="1872"/>
            <w:tcMar>
              <w:top w:type="dxa" w:w="80"/>
              <w:left w:type="dxa" w:w="100"/>
              <w:bottom w:type="dxa" w:w="80"/>
              <w:right w:type="dxa" w:w="100"/>
            </w:tcMar>
          </w:tcPr>
          <w:p>
            <w:pPr>
              <w:jc w:val="left"/>
            </w:pPr>
            <w:r>
              <w:rPr>
                <w:b w:val="false"/>
                <w:bCs w:val="false"/>
                <w:i w:val="false"/>
                <w:iCs w:val="false"/>
              </w:rPr>
              <w:t xml:space="preserve">bidirectional transform via named functions</w:t>
            </w:r>
          </w:p>
        </w:tc>
        <w:tc>
          <w:tcPr>
            <w:tcW w:type="dxa" w:w="1872"/>
            <w:tcMar>
              <w:top w:type="dxa" w:w="80"/>
              <w:left w:type="dxa" w:w="100"/>
              <w:bottom w:type="dxa" w:w="80"/>
              <w:right w:type="dxa" w:w="100"/>
            </w:tcMar>
          </w:tcPr>
          <w:p>
            <w:pPr>
              <w:jc w:val="left"/>
            </w:pPr>
            <w:r>
              <w:rPr>
                <w:b w:val="false"/>
                <w:bCs w:val="false"/>
                <w:i w:val="false"/>
                <w:iCs w:val="false"/>
              </w:rPr>
              <w:t xml:space="preserve">desktop pin picker, "moves from"</w:t>
            </w:r>
          </w:p>
        </w:tc>
      </w:tr>
      <w:tr>
        <w:tc>
          <w:tcPr>
            <w:tcW w:type="dxa" w:w="1872"/>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graph_editor.html</w:t>
            </w:r>
            <w:r>
              <w:rPr>
                <w:b w:val="false"/>
                <w:bCs w:val="false"/>
                <w:i w:val="false"/>
                <w:iCs w:val="false"/>
              </w:rPr>
              <w:t xml:space="preserve"> (Stage 7)</w:t>
            </w:r>
          </w:p>
        </w:tc>
        <w:tc>
          <w:tcPr>
            <w:tcW w:type="dxa" w:w="1872"/>
            <w:tcMar>
              <w:top w:type="dxa" w:w="80"/>
              <w:left w:type="dxa" w:w="100"/>
              <w:bottom w:type="dxa" w:w="80"/>
              <w:right w:type="dxa" w:w="100"/>
            </w:tcMar>
          </w:tcPr>
          <w:p>
            <w:pPr>
              <w:jc w:val="left"/>
            </w:pPr>
            <w:r>
              <w:rPr>
                <w:b w:val="false"/>
                <w:bCs w:val="false"/>
                <w:i w:val="false"/>
                <w:iCs w:val="false"/>
              </w:rPr>
              <w:t xml:space="preserve">UI-only filter + unchanged string, </w:t>
            </w:r>
            <w:r>
              <w:rPr>
                <w:b w:val="false"/>
                <w:bCs w:val="false"/>
                <w:i/>
                <w:iCs/>
              </w:rPr>
              <w:t xml:space="preserve">R</w:t>
            </w:r>
          </w:p>
        </w:tc>
        <w:tc>
          <w:tcPr>
            <w:tcW w:type="dxa" w:w="1872"/>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hardwareResource: "uart.uart0"</w:t>
            </w:r>
          </w:p>
        </w:tc>
        <w:tc>
          <w:tcPr>
            <w:tcW w:type="dxa" w:w="1872"/>
            <w:tcMar>
              <w:top w:type="dxa" w:w="80"/>
              <w:left w:type="dxa" w:w="100"/>
              <w:bottom w:type="dxa" w:w="80"/>
              <w:right w:type="dxa" w:w="100"/>
            </w:tcMar>
          </w:tcPr>
          <w:p>
            <w:pPr>
              <w:jc w:val="left"/>
            </w:pPr>
            <w:r>
              <w:rPr>
                <w:b w:val="false"/>
                <w:bCs w:val="false"/>
                <w:i w:val="false"/>
                <w:iCs w:val="false"/>
              </w:rPr>
              <w:t xml:space="preserve">type filter is UI-only; stored value matches Stage 3</w:t>
            </w:r>
          </w:p>
        </w:tc>
        <w:tc>
          <w:tcPr>
            <w:tcW w:type="dxa" w:w="1872"/>
            <w:tcMar>
              <w:top w:type="dxa" w:w="80"/>
              <w:left w:type="dxa" w:w="100"/>
              <w:bottom w:type="dxa" w:w="80"/>
              <w:right w:type="dxa" w:w="100"/>
            </w:tcMar>
          </w:tcPr>
          <w:p>
            <w:pPr>
              <w:jc w:val="left"/>
            </w:pPr>
            <w:r>
              <w:rPr>
                <w:b w:val="false"/>
                <w:bCs w:val="false"/>
                <w:i w:val="false"/>
                <w:iCs w:val="false"/>
              </w:rPr>
              <w:t xml:space="preserve">MBD hardware binding</w:t>
            </w:r>
          </w:p>
        </w:tc>
      </w:tr>
    </w:tbl>
    <w:p>
      <w:pPr>
        <w:spacing w:after="120"/>
      </w:pPr>
    </w:p>
    <w:p>
      <w:pPr>
        <w:pBdr>
          <w:bottom w:val="single" w:color="999999" w:sz="6"/>
        </w:pBdr>
        <w:spacing w:after="120" w:before="120"/>
      </w:pPr>
      <w:r>
        <w:t xml:space="preserve"/>
      </w:r>
    </w:p>
    <w:p>
      <w:pPr>
        <w:pStyle w:val="Heading1"/>
        <w:spacing w:after="120" w:before="240"/>
      </w:pPr>
      <w:r>
        <w:rPr>
          <w:b w:val="false"/>
          <w:bCs w:val="false"/>
          <w:i w:val="false"/>
          <w:iCs w:val="false"/>
        </w:rPr>
        <w:t xml:space="preserve">IV. Implementation Findings</w:t>
      </w:r>
    </w:p>
    <w:p>
      <w:pPr>
        <w:pStyle w:val="Heading2"/>
        <w:spacing w:after="120" w:before="240"/>
      </w:pPr>
      <w:r>
        <w:rPr>
          <w:b w:val="false"/>
          <w:bCs w:val="false"/>
          <w:i w:val="false"/>
          <w:iCs w:val="false"/>
        </w:rPr>
        <w:t xml:space="preserve">A. Where the architecture succeeds</w:t>
      </w:r>
    </w:p>
    <w:p>
      <w:pPr>
        <w:spacing w:after="160"/>
        <w:jc w:val="both"/>
      </w:pPr>
      <w:r>
        <w:rPr>
          <w:b w:val="false"/>
          <w:bCs w:val="false"/>
          <w:i w:val="false"/>
          <w:iCs w:val="false"/>
        </w:rPr>
        <w:t xml:space="preserve">The strongest verified invariant in the codebase is the path</w:t>
      </w:r>
    </w:p>
    <w:p>
      <w:pPr>
        <w:spacing w:after="160"/>
        <w:jc w:val="both"/>
      </w:pPr>
      <w:r>
        <w:rPr>
          <w:rFonts w:ascii="Cambria Math" w:cs="Cambria Math" w:eastAsia="Cambria Math" w:hAnsi="Cambria Math"/>
          <w:i/>
          <w:iCs/>
        </w:rPr>
        <w:t xml:space="preserve">\texttt{boards.yaml} \to R \to \texttt{node.params.hardwareResource} \to \texttt{pin\_conflicts.js}</w:t>
      </w:r>
    </w:p>
    <w:p>
      <w:pPr>
        <w:spacing w:after="160"/>
        <w:jc w:val="both"/>
      </w:pPr>
      <w:r>
        <w:rPr>
          <w:rFonts w:ascii="Consolas" w:cs="Consolas" w:eastAsia="Consolas" w:hAnsi="Consolas"/>
          <w:b w:val="false"/>
          <w:bCs w:val="false"/>
          <w:i w:val="false"/>
          <w:iCs w:val="false"/>
        </w:rPr>
        <w:t xml:space="preserve">pin_conflicts.js</w:t>
      </w:r>
      <w:r>
        <w:rPr>
          <w:b w:val="false"/>
          <w:bCs w:val="false"/>
          <w:i w:val="false"/>
          <w:iCs w:val="false"/>
        </w:rPr>
        <w:t xml:space="preserve"> reconstructs </w:t>
      </w:r>
      <w:r>
        <w:rPr>
          <w:b w:val="false"/>
          <w:bCs w:val="false"/>
          <w:i/>
          <w:iCs/>
        </w:rPr>
        <w:t xml:space="preserve">R</w:t>
      </w:r>
      <w:r>
        <w:rPr>
          <w:b w:val="false"/>
          <w:bCs w:val="false"/>
          <w:i w:val="false"/>
          <w:iCs w:val="false"/>
        </w:rPr>
        <w:t xml:space="preserve"> once from the descriptor (</w:t>
      </w:r>
      <w:r>
        <w:rPr>
          <w:rFonts w:ascii="Consolas" w:cs="Consolas" w:eastAsia="Consolas" w:hAnsi="Consolas"/>
          <w:b w:val="false"/>
          <w:bCs w:val="false"/>
          <w:i w:val="false"/>
          <w:iCs w:val="false"/>
        </w:rPr>
        <w:t xml:space="preserve">:33</w:t>
      </w:r>
      <w:r>
        <w:rPr>
          <w:b w:val="false"/>
          <w:bCs w:val="false"/>
          <w:i w:val="false"/>
          <w:iCs w:val="false"/>
        </w:rPr>
        <w:t xml:space="preserve">) and compares it by literal string equality against the value an MBD graph node stores in </w:t>
      </w:r>
      <w:r>
        <w:rPr>
          <w:rFonts w:ascii="Consolas" w:cs="Consolas" w:eastAsia="Consolas" w:hAnsi="Consolas"/>
          <w:b w:val="false"/>
          <w:bCs w:val="false"/>
          <w:i w:val="false"/>
          <w:iCs w:val="false"/>
        </w:rPr>
        <w:t xml:space="preserve">hardwareResource</w:t>
      </w:r>
      <w:r>
        <w:rPr>
          <w:b w:val="false"/>
          <w:bCs w:val="false"/>
          <w:i w:val="false"/>
          <w:iCs w:val="false"/>
        </w:rPr>
        <w:t xml:space="preserve"> (</w:t>
      </w:r>
      <w:r>
        <w:rPr>
          <w:rFonts w:ascii="Consolas" w:cs="Consolas" w:eastAsia="Consolas" w:hAnsi="Consolas"/>
          <w:b w:val="false"/>
          <w:bCs w:val="false"/>
          <w:i w:val="false"/>
          <w:iCs w:val="false"/>
        </w:rPr>
        <w:t xml:space="preserve">:268</w:t>
      </w:r>
      <w:r>
        <w:rPr>
          <w:b w:val="false"/>
          <w:bCs w:val="false"/>
          <w:i w:val="false"/>
          <w:iCs w:val="false"/>
        </w:rPr>
        <w:t xml:space="preserve">), with no re-encoding on either side. This is significant because it is a genuine build-time cross-check between two independently maintained artifacts — a hand- or tool-edited hardware descriptor and a visually authored graph — using the identifier as data, not merely as a naming convention both authors happen to follow. It is exercised by automated tests (</w:t>
      </w:r>
      <w:r>
        <w:rPr>
          <w:rFonts w:ascii="Consolas" w:cs="Consolas" w:eastAsia="Consolas" w:hAnsi="Consolas"/>
          <w:b w:val="false"/>
          <w:bCs w:val="false"/>
          <w:i w:val="false"/>
          <w:iCs w:val="false"/>
        </w:rPr>
        <w:t xml:space="preserve">pin_conflicts.test.js</w:t>
      </w:r>
      <w:r>
        <w:rPr>
          <w:b w:val="false"/>
          <w:bCs w:val="false"/>
          <w:i w:val="false"/>
          <w:iCs w:val="false"/>
        </w:rPr>
        <w:t xml:space="preserve">).</w:t>
      </w:r>
    </w:p>
    <w:p>
      <w:pPr>
        <w:spacing w:after="160"/>
        <w:jc w:val="both"/>
      </w:pPr>
      <w:r>
        <w:rPr>
          <w:b w:val="false"/>
          <w:bCs w:val="false"/>
          <w:i w:val="false"/>
          <w:iCs w:val="false"/>
        </w:rPr>
        <w:t xml:space="preserve">This invariant extends, at the same grain, to the SDK: </w:t>
      </w:r>
      <w:r>
        <w:rPr>
          <w:rFonts w:ascii="Consolas" w:cs="Consolas" w:eastAsia="Consolas" w:hAnsi="Consolas"/>
          <w:b w:val="false"/>
          <w:bCs w:val="false"/>
          <w:i w:val="false"/>
          <w:iCs w:val="false"/>
        </w:rPr>
        <w:t xml:space="preserve">hyp_resource_pin_table[]</w:t>
      </w:r>
      <w:r>
        <w:rPr>
          <w:b w:val="false"/>
          <w:bCs w:val="false"/>
          <w:i w:val="false"/>
          <w:iCs w:val="false"/>
        </w:rPr>
        <w:t xml:space="preserve"> and the </w:t>
      </w:r>
      <w:r>
        <w:rPr>
          <w:rFonts w:ascii="Consolas" w:cs="Consolas" w:eastAsia="Consolas" w:hAnsi="Consolas"/>
          <w:b w:val="false"/>
          <w:bCs w:val="false"/>
          <w:i w:val="false"/>
          <w:iCs w:val="false"/>
        </w:rPr>
        <w:t xml:space="preserve">canonical_instance_equals()</w:t>
      </w:r>
      <w:r>
        <w:rPr>
          <w:b w:val="false"/>
          <w:bCs w:val="false"/>
          <w:i w:val="false"/>
          <w:iCs w:val="false"/>
        </w:rPr>
        <w:t xml:space="preserve"> comparisons in </w:t>
      </w:r>
      <w:r>
        <w:rPr>
          <w:rFonts w:ascii="Consolas" w:cs="Consolas" w:eastAsia="Consolas" w:hAnsi="Consolas"/>
          <w:b w:val="false"/>
          <w:bCs w:val="false"/>
          <w:i w:val="false"/>
          <w:iCs w:val="false"/>
        </w:rPr>
        <w:t xml:space="preserve">hyp_esp32_hw.cpp</w:t>
      </w:r>
      <w:r>
        <w:rPr>
          <w:b w:val="false"/>
          <w:bCs w:val="false"/>
          <w:i w:val="false"/>
          <w:iCs w:val="false"/>
        </w:rPr>
        <w:t xml:space="preserve"> use </w:t>
      </w:r>
      <w:r>
        <w:rPr>
          <w:b w:val="false"/>
          <w:bCs w:val="false"/>
          <w:i/>
          <w:iCs/>
        </w:rPr>
        <w:t xml:space="preserve">R</w:t>
      </w:r>
      <w:r>
        <w:rPr>
          <w:b w:val="false"/>
          <w:bCs w:val="false"/>
          <w:i w:val="false"/>
          <w:iCs w:val="false"/>
        </w:rPr>
        <w:t xml:space="preserve"> as their runtime lookup key, and </w:t>
      </w:r>
      <w:r>
        <w:rPr>
          <w:rFonts w:ascii="Consolas" w:cs="Consolas" w:eastAsia="Consolas" w:hAnsi="Consolas"/>
          <w:b w:val="false"/>
          <w:bCs w:val="false"/>
          <w:i w:val="false"/>
          <w:iCs w:val="false"/>
        </w:rPr>
        <w:t xml:space="preserve">parse_resource_id()</w:t>
      </w:r>
      <w:r>
        <w:rPr>
          <w:b w:val="false"/>
          <w:bCs w:val="false"/>
          <w:i w:val="false"/>
          <w:iCs w:val="false"/>
        </w:rPr>
        <w:t xml:space="preserve"> treats any other shape as invalid input (Section III, Stage 5b). So the two-part resource identifier is not merely agreed upon in the abstract; it is the shared key across a build-time validator, a design-time graph binding, and a runtime resolution table. This should not be characterized as "the same string everywhere" — Section IV-B documents where that breaks — but as a specific, load-bearing, and correctly-agreeing three-way relationship at the </w:t>
      </w:r>
      <w:r>
        <w:rPr>
          <w:b w:val="false"/>
          <w:bCs w:val="false"/>
          <w:i/>
          <w:iCs/>
        </w:rPr>
        <w:t xml:space="preserve">R</w:t>
      </w:r>
      <w:r>
        <w:rPr>
          <w:b w:val="false"/>
          <w:bCs w:val="false"/>
          <w:i w:val="false"/>
          <w:iCs w:val="false"/>
        </w:rPr>
        <w:t xml:space="preserve"> grain only.</w:t>
      </w:r>
    </w:p>
    <w:p>
      <w:pPr>
        <w:pStyle w:val="Heading2"/>
        <w:spacing w:after="120" w:before="240"/>
      </w:pPr>
      <w:r>
        <w:rPr>
          <w:b w:val="false"/>
          <w:bCs w:val="false"/>
          <w:i w:val="false"/>
          <w:iCs w:val="false"/>
        </w:rPr>
        <w:t xml:space="preserve">B. Where the architecture breaks down</w:t>
      </w:r>
    </w:p>
    <w:p>
      <w:pPr>
        <w:pStyle w:val="ListParagraph"/>
        <w:numPr>
          <w:ilvl w:val="0"/>
          <w:numId w:val="2"/>
        </w:numPr>
        <w:spacing w:after="80"/>
      </w:pPr>
      <w:r>
        <w:rPr>
          <w:b/>
          <w:bCs/>
          <w:i w:val="false"/>
          <w:iCs w:val="false"/>
        </w:rPr>
        <w:t xml:space="preserve">Two identifier grains, both treated as canonical by different layers.</w:t>
      </w:r>
      <w:r>
        <w:rPr>
          <w:b w:val="false"/>
          <w:bCs w:val="false"/>
          <w:i w:val="false"/>
          <w:iCs w:val="false"/>
        </w:rPr>
        <w:t xml:space="preserve"> </w:t>
      </w:r>
      <w:r>
        <w:rPr>
          <w:b w:val="false"/>
          <w:bCs w:val="false"/>
          <w:i/>
          <w:iCs/>
        </w:rPr>
        <w:t xml:space="preserve">R</w:t>
      </w:r>
      <w:r>
        <w:rPr>
          <w:b w:val="false"/>
          <w:bCs w:val="false"/>
          <w:i w:val="false"/>
          <w:iCs w:val="false"/>
        </w:rPr>
        <w:t xml:space="preserve"> (</w:t>
      </w:r>
      <w:r>
        <w:rPr>
          <w:rFonts w:ascii="Consolas" w:cs="Consolas" w:eastAsia="Consolas" w:hAnsi="Consolas"/>
          <w:b w:val="false"/>
          <w:bCs w:val="false"/>
          <w:i w:val="false"/>
          <w:iCs w:val="false"/>
        </w:rPr>
        <w:t xml:space="preserve">type.instance</w:t>
      </w:r>
      <w:r>
        <w:rPr>
          <w:b w:val="false"/>
          <w:bCs w:val="false"/>
          <w:i w:val="false"/>
          <w:iCs w:val="false"/>
        </w:rPr>
        <w:t xml:space="preserve">) is used by </w:t>
      </w:r>
      <w:r>
        <w:rPr>
          <w:rFonts w:ascii="Consolas" w:cs="Consolas" w:eastAsia="Consolas" w:hAnsi="Consolas"/>
          <w:b w:val="false"/>
          <w:bCs w:val="false"/>
          <w:i w:val="false"/>
          <w:iCs w:val="false"/>
        </w:rPr>
        <w:t xml:space="preserve">pin_conflicts.js</w:t>
      </w:r>
      <w:r>
        <w:rPr>
          <w:b w:val="false"/>
          <w:bCs w:val="false"/>
          <w:i w:val="false"/>
          <w:iCs w:val="false"/>
        </w:rPr>
        <w:t xml:space="preserve">, the SDK's runtime table, and the graph's </w:t>
      </w:r>
      <w:r>
        <w:rPr>
          <w:rFonts w:ascii="Consolas" w:cs="Consolas" w:eastAsia="Consolas" w:hAnsi="Consolas"/>
          <w:b w:val="false"/>
          <w:bCs w:val="false"/>
          <w:i w:val="false"/>
          <w:iCs w:val="false"/>
        </w:rPr>
        <w:t xml:space="preserve">hardwareResource</w:t>
      </w:r>
      <w:r>
        <w:rPr>
          <w:b w:val="false"/>
          <w:bCs w:val="false"/>
          <w:i w:val="false"/>
          <w:iCs w:val="false"/>
        </w:rPr>
        <w:t xml:space="preserve"> field. </w:t>
      </w:r>
      <w:r>
        <w:rPr>
          <w:b w:val="false"/>
          <w:bCs w:val="false"/>
          <w:i/>
          <w:iCs/>
        </w:rPr>
        <w:t xml:space="preserve">F</w:t>
      </w:r>
      <w:r>
        <w:rPr>
          <w:b w:val="false"/>
          <w:bCs w:val="false"/>
          <w:i w:val="false"/>
          <w:iCs w:val="false"/>
        </w:rPr>
        <w:t xml:space="preserve"> (</w:t>
      </w:r>
      <w:r>
        <w:rPr>
          <w:rFonts w:ascii="Consolas" w:cs="Consolas" w:eastAsia="Consolas" w:hAnsi="Consolas"/>
          <w:b w:val="false"/>
          <w:bCs w:val="false"/>
          <w:i w:val="false"/>
          <w:iCs w:val="false"/>
        </w:rPr>
        <w:t xml:space="preserve">type.instance.role</w:t>
      </w:r>
      <w:r>
        <w:rPr>
          <w:b w:val="false"/>
          <w:bCs w:val="false"/>
          <w:i w:val="false"/>
          <w:iCs w:val="false"/>
        </w:rPr>
        <w:t xml:space="preserve">) is used as the desktop UI's native </w:t>
      </w:r>
      <w:r>
        <w:rPr>
          <w:rFonts w:ascii="Consolas" w:cs="Consolas" w:eastAsia="Consolas" w:hAnsi="Consolas"/>
          <w:b w:val="false"/>
          <w:bCs w:val="false"/>
          <w:i w:val="false"/>
          <w:iCs w:val="false"/>
        </w:rPr>
        <w:t xml:space="preserve">Pin::functions</w:t>
      </w:r>
      <w:r>
        <w:rPr>
          <w:b w:val="false"/>
          <w:bCs w:val="false"/>
          <w:i w:val="false"/>
          <w:iCs w:val="false"/>
        </w:rPr>
        <w:t xml:space="preserve"> vocabulary and as </w:t>
      </w:r>
      <w:r>
        <w:rPr>
          <w:rFonts w:ascii="Consolas" w:cs="Consolas" w:eastAsia="Consolas" w:hAnsi="Consolas"/>
          <w:b w:val="false"/>
          <w:bCs w:val="false"/>
          <w:i w:val="false"/>
          <w:iCs w:val="false"/>
        </w:rPr>
        <w:t xml:space="preserve">pinFunctionFor()</w:t>
      </w:r>
      <w:r>
        <w:rPr>
          <w:b w:val="false"/>
          <w:bCs w:val="false"/>
          <w:i w:val="false"/>
          <w:iCs w:val="false"/>
        </w:rPr>
        <w:t xml:space="preserve">'s output. </w:t>
      </w:r>
      <w:r>
        <w:rPr>
          <w:rFonts w:ascii="Consolas" w:cs="Consolas" w:eastAsia="Consolas" w:hAnsi="Consolas"/>
          <w:b w:val="false"/>
          <w:bCs w:val="false"/>
          <w:i w:val="false"/>
          <w:iCs w:val="false"/>
        </w:rPr>
        <w:t xml:space="preserve">pin_assignment_model.cpp:33–52</w:t>
      </w:r>
      <w:r>
        <w:rPr>
          <w:b w:val="false"/>
          <w:bCs w:val="false"/>
          <w:i w:val="false"/>
          <w:iCs w:val="false"/>
        </w:rPr>
        <w:t xml:space="preserve"> implements dedicated conversion functions between them, and the SDK's </w:t>
      </w:r>
      <w:r>
        <w:rPr>
          <w:rFonts w:ascii="Consolas" w:cs="Consolas" w:eastAsia="Consolas" w:hAnsi="Consolas"/>
          <w:b w:val="false"/>
          <w:bCs w:val="false"/>
          <w:i w:val="false"/>
          <w:iCs w:val="false"/>
        </w:rPr>
        <w:t xml:space="preserve">parse_resource_id()</w:t>
      </w:r>
      <w:r>
        <w:rPr>
          <w:b w:val="false"/>
          <w:bCs w:val="false"/>
          <w:i w:val="false"/>
          <w:iCs w:val="false"/>
        </w:rPr>
        <w:t xml:space="preserve"> (</w:t>
      </w:r>
      <w:r>
        <w:rPr>
          <w:rFonts w:ascii="Consolas" w:cs="Consolas" w:eastAsia="Consolas" w:hAnsi="Consolas"/>
          <w:b w:val="false"/>
          <w:bCs w:val="false"/>
          <w:i w:val="false"/>
          <w:iCs w:val="false"/>
        </w:rPr>
        <w:t xml:space="preserve">hyp_esp32_hw.cpp:1032</w:t>
      </w:r>
      <w:r>
        <w:rPr>
          <w:b w:val="false"/>
          <w:bCs w:val="false"/>
          <w:i w:val="false"/>
          <w:iCs w:val="false"/>
        </w:rPr>
        <w:t xml:space="preserve">) actively rejects </w:t>
      </w:r>
      <w:r>
        <w:rPr>
          <w:b w:val="false"/>
          <w:bCs w:val="false"/>
          <w:i/>
          <w:iCs/>
        </w:rPr>
        <w:t xml:space="preserve">F</w:t>
      </w:r>
      <w:r>
        <w:rPr>
          <w:b w:val="false"/>
          <w:bCs w:val="false"/>
          <w:i w:val="false"/>
          <w:iCs w:val="false"/>
        </w:rPr>
        <w:t xml:space="preserve">-shaped input. This is the single most damaging finding against a "one tag" reading of the architecture: it is not that layers occasionally rename an identifier, but that two structurally incompatible identifier shapes are each treated as canonical within their own layer.</w:t>
      </w:r>
    </w:p>
    <w:p>
      <w:pPr>
        <w:pStyle w:val="ListParagraph"/>
        <w:numPr>
          <w:ilvl w:val="0"/>
          <w:numId w:val="2"/>
        </w:numPr>
        <w:spacing w:after="80"/>
      </w:pPr>
      <w:r>
        <w:rPr>
          <w:b/>
          <w:bCs/>
          <w:i w:val="false"/>
          <w:iCs w:val="false"/>
        </w:rPr>
        <w:t xml:space="preserve">The identifier is a convention, not a stored value.</w:t>
      </w:r>
      <w:r>
        <w:rPr>
          <w:b w:val="false"/>
          <w:bCs w:val="false"/>
          <w:i w:val="false"/>
          <w:iCs w:val="false"/>
        </w:rPr>
        <w:t xml:space="preserve"> </w:t>
      </w:r>
      <w:r>
        <w:rPr>
          <w:rFonts w:ascii="Consolas" w:cs="Consolas" w:eastAsia="Consolas" w:hAnsi="Consolas"/>
          <w:b w:val="false"/>
          <w:bCs w:val="false"/>
          <w:i w:val="false"/>
          <w:iCs w:val="false"/>
        </w:rPr>
        <w:t xml:space="preserve">boards.yaml</w:t>
      </w:r>
      <w:r>
        <w:rPr>
          <w:b w:val="false"/>
          <w:bCs w:val="false"/>
          <w:i w:val="false"/>
          <w:iCs w:val="false"/>
        </w:rPr>
        <w:t xml:space="preserve"> never contains the literal string </w:t>
      </w:r>
      <w:r>
        <w:rPr>
          <w:rFonts w:ascii="Consolas" w:cs="Consolas" w:eastAsia="Consolas" w:hAnsi="Consolas"/>
          <w:b w:val="false"/>
          <w:bCs w:val="false"/>
          <w:i w:val="false"/>
          <w:iCs w:val="false"/>
        </w:rPr>
        <w:t xml:space="preserve">"uart.uart0"</w:t>
      </w:r>
      <w:r>
        <w:rPr>
          <w:b w:val="false"/>
          <w:bCs w:val="false"/>
          <w:i w:val="false"/>
          <w:iCs w:val="false"/>
        </w:rPr>
        <w:t xml:space="preserve"> or </w:t>
      </w:r>
      <w:r>
        <w:rPr>
          <w:rFonts w:ascii="Consolas" w:cs="Consolas" w:eastAsia="Consolas" w:hAnsi="Consolas"/>
          <w:b w:val="false"/>
          <w:bCs w:val="false"/>
          <w:i w:val="false"/>
          <w:iCs w:val="false"/>
        </w:rPr>
        <w:t xml:space="preserve">"uart.uart0.tx"</w:t>
      </w:r>
      <w:r>
        <w:rPr>
          <w:b w:val="false"/>
          <w:bCs w:val="false"/>
          <w:i w:val="false"/>
          <w:iCs w:val="false"/>
        </w:rPr>
        <w:t xml:space="preserve">; at least four independent sites reconstruct it from the YAML path (</w:t>
      </w:r>
      <w:r>
        <w:rPr>
          <w:rFonts w:ascii="Consolas" w:cs="Consolas" w:eastAsia="Consolas" w:hAnsi="Consolas"/>
          <w:b w:val="false"/>
          <w:bCs w:val="false"/>
          <w:i w:val="false"/>
          <w:iCs w:val="false"/>
        </w:rPr>
        <w:t xml:space="preserve">pin_conflicts.js:33</w:t>
      </w:r>
      <w:r>
        <w:rPr>
          <w:b w:val="false"/>
          <w:bCs w:val="false"/>
          <w:i w:val="false"/>
          <w:iCs w:val="false"/>
        </w:rPr>
        <w:t xml:space="preserve">, </w:t>
      </w:r>
      <w:r>
        <w:rPr>
          <w:rFonts w:ascii="Consolas" w:cs="Consolas" w:eastAsia="Consolas" w:hAnsi="Consolas"/>
          <w:b w:val="false"/>
          <w:bCs w:val="false"/>
          <w:i w:val="false"/>
          <w:iCs w:val="false"/>
        </w:rPr>
        <w:t xml:space="preserve">board_catalog.cpp</w:t>
      </w:r>
      <w:r>
        <w:rPr>
          <w:b w:val="false"/>
          <w:bCs w:val="false"/>
          <w:i w:val="false"/>
          <w:iCs w:val="false"/>
        </w:rPr>
        <w:t xml:space="preserve">'s resource parsing, </w:t>
      </w:r>
      <w:r>
        <w:rPr>
          <w:rFonts w:ascii="Consolas" w:cs="Consolas" w:eastAsia="Consolas" w:hAnsi="Consolas"/>
          <w:b w:val="false"/>
          <w:bCs w:val="false"/>
          <w:i w:val="false"/>
          <w:iCs w:val="false"/>
        </w:rPr>
        <w:t xml:space="preserve">project_defines.js:126–132</w:t>
      </w:r>
      <w:r>
        <w:rPr>
          <w:b w:val="false"/>
          <w:bCs w:val="false"/>
          <w:i w:val="false"/>
          <w:iCs w:val="false"/>
        </w:rPr>
        <w:t xml:space="preserve">, and the graph editor's server-fed resource listing). These reconstructions currently agree, but nothing in the type system — no shared constant, no schema-level generator — enforces that agreement; it is presently held together by test coverage rather than by a single source of truth for the flattened string.</w:t>
      </w:r>
    </w:p>
    <w:p>
      <w:pPr>
        <w:pStyle w:val="ListParagraph"/>
        <w:numPr>
          <w:ilvl w:val="0"/>
          <w:numId w:val="2"/>
        </w:numPr>
        <w:spacing w:after="80"/>
      </w:pPr>
      <w:r>
        <w:rPr>
          <w:b/>
          <w:bCs/>
          <w:i w:val="false"/>
          <w:iCs w:val="false"/>
        </w:rPr>
        <w:t xml:space="preserve">Historical duplication, recently unified.</w:t>
      </w:r>
      <w:r>
        <w:rPr>
          <w:b w:val="false"/>
          <w:bCs w:val="false"/>
          <w:i w:val="false"/>
          <w:iCs w:val="false"/>
        </w:rPr>
        <w:t xml:space="preserve"> </w:t>
      </w:r>
      <w:r>
        <w:rPr>
          <w:rFonts w:ascii="Consolas" w:cs="Consolas" w:eastAsia="Consolas" w:hAnsi="Consolas"/>
          <w:b w:val="false"/>
          <w:bCs w:val="false"/>
          <w:i w:val="false"/>
          <w:iCs w:val="false"/>
        </w:rPr>
        <w:t xml:space="preserve">mbd/editor/server.js</w:t>
      </w:r>
      <w:r>
        <w:rPr>
          <w:b w:val="false"/>
          <w:bCs w:val="false"/>
          <w:i w:val="false"/>
          <w:iCs w:val="false"/>
        </w:rPr>
        <w:t xml:space="preserve"> maintained two independent implementations of hardware-header injection — </w:t>
      </w:r>
      <w:r>
        <w:rPr>
          <w:rFonts w:ascii="Consolas" w:cs="Consolas" w:eastAsia="Consolas" w:hAnsi="Consolas"/>
          <w:b w:val="false"/>
          <w:bCs w:val="false"/>
          <w:i w:val="false"/>
          <w:iCs w:val="false"/>
        </w:rPr>
        <w:t xml:space="preserve">injectHardwareHeader()</w:t>
      </w:r>
      <w:r>
        <w:rPr>
          <w:b w:val="false"/>
          <w:bCs w:val="false"/>
          <w:i w:val="false"/>
          <w:iCs w:val="false"/>
        </w:rPr>
        <w:t xml:space="preserve"> for the materialize path and an inline copy in </w:t>
      </w:r>
      <w:r>
        <w:rPr>
          <w:rFonts w:ascii="Consolas" w:cs="Consolas" w:eastAsia="Consolas" w:hAnsi="Consolas"/>
          <w:b w:val="false"/>
          <w:bCs w:val="false"/>
          <w:i w:val="false"/>
          <w:iCs w:val="false"/>
        </w:rPr>
        <w:t xml:space="preserve">POST /api/generate</w:t>
      </w:r>
      <w:r>
        <w:rPr>
          <w:b w:val="false"/>
          <w:bCs w:val="false"/>
          <w:i w:val="false"/>
          <w:iCs w:val="false"/>
        </w:rPr>
        <w:t xml:space="preserve"> — that had, per the fixing commit's own message, "already drifted." Commit </w:t>
      </w:r>
      <w:r>
        <w:rPr>
          <w:rFonts w:ascii="Consolas" w:cs="Consolas" w:eastAsia="Consolas" w:hAnsi="Consolas"/>
          <w:b w:val="false"/>
          <w:bCs w:val="false"/>
          <w:i w:val="false"/>
          <w:iCs w:val="false"/>
        </w:rPr>
        <w:t xml:space="preserve">3b4b488</w:t>
      </w:r>
      <w:r>
        <w:rPr>
          <w:b w:val="false"/>
          <w:bCs w:val="false"/>
          <w:i w:val="false"/>
          <w:iCs w:val="false"/>
        </w:rPr>
        <w:t xml:space="preserve"> (2026-09-23) unified them one day before this audit; the unification is not yet battle-tested by the project's own history.</w:t>
      </w:r>
    </w:p>
    <w:p>
      <w:pPr>
        <w:pStyle w:val="ListParagraph"/>
        <w:numPr>
          <w:ilvl w:val="0"/>
          <w:numId w:val="2"/>
        </w:numPr>
        <w:spacing w:after="80"/>
      </w:pPr>
      <w:r>
        <w:rPr>
          <w:b/>
          <w:bCs/>
          <w:i w:val="false"/>
          <w:iCs w:val="false"/>
        </w:rPr>
        <w:t xml:space="preserve">The alternate-candidate-pin ("moves from") model is implemented but narrow, not inert.</w:t>
      </w:r>
      <w:r>
        <w:rPr>
          <w:b w:val="false"/>
          <w:bCs w:val="false"/>
          <w:i w:val="false"/>
          <w:iCs w:val="false"/>
        </w:rPr>
        <w:t xml:space="preserve"> </w:t>
      </w:r>
      <w:r>
        <w:rPr>
          <w:rFonts w:ascii="Consolas" w:cs="Consolas" w:eastAsia="Consolas" w:hAnsi="Consolas"/>
          <w:b w:val="false"/>
          <w:bCs w:val="false"/>
          <w:i w:val="false"/>
          <w:iCs w:val="false"/>
        </w:rPr>
        <w:t xml:space="preserve">PinAssignmentModel::assign()</w:t>
      </w:r>
      <w:r>
        <w:rPr>
          <w:b w:val="false"/>
          <w:bCs w:val="false"/>
          <w:i w:val="false"/>
          <w:iCs w:val="false"/>
        </w:rPr>
        <w:t xml:space="preserve"> (</w:t>
      </w:r>
      <w:r>
        <w:rPr>
          <w:rFonts w:ascii="Consolas" w:cs="Consolas" w:eastAsia="Consolas" w:hAnsi="Consolas"/>
          <w:b w:val="false"/>
          <w:bCs w:val="false"/>
          <w:i w:val="false"/>
          <w:iCs w:val="false"/>
        </w:rPr>
        <w:t xml:space="preserve">pin_assignment_model.cpp:83–105</w:t>
      </w:r>
      <w:r>
        <w:rPr>
          <w:b w:val="false"/>
          <w:bCs w:val="false"/>
          <w:i w:val="false"/>
          <w:iCs w:val="false"/>
        </w:rPr>
        <w:t xml:space="preserve">) does enforce that an </w:t>
      </w:r>
      <w:r>
        <w:rPr>
          <w:b w:val="false"/>
          <w:bCs w:val="false"/>
          <w:i/>
          <w:iCs/>
        </w:rPr>
        <w:t xml:space="preserve">F</w:t>
      </w:r>
      <w:r>
        <w:rPr>
          <w:b w:val="false"/>
          <w:bCs w:val="false"/>
          <w:i w:val="false"/>
          <w:iCs w:val="false"/>
        </w:rPr>
        <w:t xml:space="preserve">-shaped assignment is exclusive to one pin, evicting a prior holder and emitting a change signal, and the desktop context menu renders a "moves from" affordance when a prior holder exists, exercised by an automated test. The gap is coverage, not existence: </w:t>
      </w:r>
      <w:r>
        <w:rPr>
          <w:rFonts w:ascii="Consolas" w:cs="Consolas" w:eastAsia="Consolas" w:hAnsi="Consolas"/>
          <w:b w:val="false"/>
          <w:bCs w:val="false"/>
          <w:i w:val="false"/>
          <w:iCs w:val="false"/>
        </w:rPr>
        <w:t xml:space="preserve">pin_options</w:t>
      </w:r>
      <w:r>
        <w:rPr>
          <w:b w:val="false"/>
          <w:bCs w:val="false"/>
          <w:i w:val="false"/>
          <w:iCs w:val="false"/>
        </w:rPr>
        <w:t xml:space="preserve"> — the descriptor mechanism that supplies more than one candidate pin for a given </w:t>
      </w:r>
      <w:r>
        <w:rPr>
          <w:rFonts w:ascii="Consolas" w:cs="Consolas" w:eastAsia="Consolas" w:hAnsi="Consolas"/>
          <w:b w:val="false"/>
          <w:bCs w:val="false"/>
          <w:i w:val="false"/>
          <w:iCs w:val="false"/>
        </w:rPr>
        <w:t xml:space="preserve">(R, role)</w:t>
      </w:r>
      <w:r>
        <w:rPr>
          <w:b w:val="false"/>
          <w:bCs w:val="false"/>
          <w:i w:val="false"/>
          <w:iCs w:val="false"/>
        </w:rPr>
        <w:t xml:space="preserve"> — exists for exactly two of roughly nineteen resource roles on one of two supported boards (ESP32 </w:t>
      </w:r>
      <w:r>
        <w:rPr>
          <w:rFonts w:ascii="Consolas" w:cs="Consolas" w:eastAsia="Consolas" w:hAnsi="Consolas"/>
          <w:b w:val="false"/>
          <w:bCs w:val="false"/>
          <w:i w:val="false"/>
          <w:iCs w:val="false"/>
        </w:rPr>
        <w:t xml:space="preserve">uart1</w:t>
      </w:r>
      <w:r>
        <w:rPr>
          <w:b w:val="false"/>
          <w:bCs w:val="false"/>
          <w:i w:val="false"/>
          <w:iCs w:val="false"/>
        </w:rPr>
        <w:t xml:space="preserve">/</w:t>
      </w:r>
      <w:r>
        <w:rPr>
          <w:rFonts w:ascii="Consolas" w:cs="Consolas" w:eastAsia="Consolas" w:hAnsi="Consolas"/>
          <w:b w:val="false"/>
          <w:bCs w:val="false"/>
          <w:i w:val="false"/>
          <w:iCs w:val="false"/>
        </w:rPr>
        <w:t xml:space="preserve">uart2</w:t>
      </w:r>
      <w:r>
        <w:rPr>
          <w:b w:val="false"/>
          <w:bCs w:val="false"/>
          <w:i w:val="false"/>
          <w:iCs w:val="false"/>
        </w:rPr>
        <w:t xml:space="preserve"> tx/rx only; the second board has no </w:t>
      </w:r>
      <w:r>
        <w:rPr>
          <w:rFonts w:ascii="Consolas" w:cs="Consolas" w:eastAsia="Consolas" w:hAnsi="Consolas"/>
          <w:b w:val="false"/>
          <w:bCs w:val="false"/>
          <w:i w:val="false"/>
          <w:iCs w:val="false"/>
        </w:rPr>
        <w:t xml:space="preserve">pin_options</w:t>
      </w:r>
      <w:r>
        <w:rPr>
          <w:b w:val="false"/>
          <w:bCs w:val="false"/>
          <w:i w:val="false"/>
          <w:iCs w:val="false"/>
        </w:rPr>
        <w:t xml:space="preserve"> entries at all, and ESP32's SPI, I2C, GPIO, PWM, and ADC resources have none). The mechanism functions correctly where data exists for it; the data exists for a small minority of resources.</w:t>
      </w:r>
    </w:p>
    <w:p>
      <w:pPr>
        <w:pStyle w:val="ListParagraph"/>
        <w:numPr>
          <w:ilvl w:val="0"/>
          <w:numId w:val="2"/>
        </w:numPr>
        <w:spacing w:after="80"/>
      </w:pPr>
      <w:r>
        <w:rPr>
          <w:b/>
          <w:bCs/>
          <w:i w:val="false"/>
          <w:iCs w:val="false"/>
        </w:rPr>
        <w:t xml:space="preserve">MBD type compatibility is enforced only client-side.</w:t>
      </w:r>
      <w:r>
        <w:rPr>
          <w:b w:val="false"/>
          <w:bCs w:val="false"/>
          <w:i w:val="false"/>
          <w:iCs w:val="false"/>
        </w:rPr>
        <w:t xml:space="preserve"> </w:t>
      </w:r>
      <w:r>
        <w:rPr>
          <w:rFonts w:ascii="Consolas" w:cs="Consolas" w:eastAsia="Consolas" w:hAnsi="Consolas"/>
          <w:b w:val="false"/>
          <w:bCs w:val="false"/>
          <w:i w:val="false"/>
          <w:iCs w:val="false"/>
        </w:rPr>
        <w:t xml:space="preserve">graph_editor.html</w:t>
      </w:r>
      <w:r>
        <w:rPr>
          <w:b w:val="false"/>
          <w:bCs w:val="false"/>
          <w:i w:val="false"/>
          <w:iCs w:val="false"/>
        </w:rPr>
        <w:t xml:space="preserve">'s </w:t>
      </w:r>
      <w:r>
        <w:rPr>
          <w:rFonts w:ascii="Consolas" w:cs="Consolas" w:eastAsia="Consolas" w:hAnsi="Consolas"/>
          <w:b w:val="false"/>
          <w:bCs w:val="false"/>
          <w:i w:val="false"/>
          <w:iCs w:val="false"/>
        </w:rPr>
        <w:t xml:space="preserve">expectedTypeMap</w:t>
      </w:r>
      <w:r>
        <w:rPr>
          <w:b w:val="false"/>
          <w:bCs w:val="false"/>
          <w:i w:val="false"/>
          <w:iCs w:val="false"/>
        </w:rPr>
        <w:t xml:space="preserve"> filters which resources are offered per node type in the UI, but </w:t>
      </w:r>
      <w:r>
        <w:rPr>
          <w:rFonts w:ascii="Consolas" w:cs="Consolas" w:eastAsia="Consolas" w:hAnsi="Consolas"/>
          <w:b w:val="false"/>
          <w:bCs w:val="false"/>
          <w:i w:val="false"/>
          <w:iCs w:val="false"/>
        </w:rPr>
        <w:t xml:space="preserve">pin_conflicts.js</w:t>
      </w:r>
      <w:r>
        <w:rPr>
          <w:b w:val="false"/>
          <w:bCs w:val="false"/>
          <w:i w:val="false"/>
          <w:iCs w:val="false"/>
        </w:rPr>
        <w:t xml:space="preserve">'s graph-level validation (</w:t>
      </w:r>
      <w:r>
        <w:rPr>
          <w:rFonts w:ascii="Consolas" w:cs="Consolas" w:eastAsia="Consolas" w:hAnsi="Consolas"/>
          <w:b w:val="false"/>
          <w:bCs w:val="false"/>
          <w:i w:val="false"/>
          <w:iCs w:val="false"/>
        </w:rPr>
        <w:t xml:space="preserve">:258–337</w:t>
      </w:r>
      <w:r>
        <w:rPr>
          <w:b w:val="false"/>
          <w:bCs w:val="false"/>
          <w:i w:val="false"/>
          <w:iCs w:val="false"/>
        </w:rPr>
        <w:t xml:space="preserve">) checks only that a </w:t>
      </w:r>
      <w:r>
        <w:rPr>
          <w:rFonts w:ascii="Consolas" w:cs="Consolas" w:eastAsia="Consolas" w:hAnsi="Consolas"/>
          <w:b w:val="false"/>
          <w:bCs w:val="false"/>
          <w:i w:val="false"/>
          <w:iCs w:val="false"/>
        </w:rPr>
        <w:t xml:space="preserve">hardwareResource</w:t>
      </w:r>
      <w:r>
        <w:rPr>
          <w:b w:val="false"/>
          <w:bCs w:val="false"/>
          <w:i w:val="false"/>
          <w:iCs w:val="false"/>
        </w:rPr>
        <w:t xml:space="preserve"> string parses and does not collide on a physical pin — it does not check that the resource's </w:t>
      </w:r>
      <w:r>
        <w:rPr>
          <w:rFonts w:ascii="Consolas" w:cs="Consolas" w:eastAsia="Consolas" w:hAnsi="Consolas"/>
          <w:b w:val="false"/>
          <w:bCs w:val="false"/>
          <w:i w:val="false"/>
          <w:iCs w:val="false"/>
        </w:rPr>
        <w:t xml:space="preserve">type</w:t>
      </w:r>
      <w:r>
        <w:rPr>
          <w:b w:val="false"/>
          <w:bCs w:val="false"/>
          <w:i w:val="false"/>
          <w:iCs w:val="false"/>
        </w:rPr>
        <w:t xml:space="preserve"> matches what the node type expects. </w:t>
      </w:r>
      <w:r>
        <w:rPr>
          <w:rFonts w:ascii="Consolas" w:cs="Consolas" w:eastAsia="Consolas" w:hAnsi="Consolas"/>
          <w:b w:val="false"/>
          <w:bCs w:val="false"/>
          <w:i w:val="false"/>
          <w:iCs w:val="false"/>
        </w:rPr>
        <w:t xml:space="preserve">mbd/schema/graph.schema.json</w:t>
      </w:r>
      <w:r>
        <w:rPr>
          <w:b w:val="false"/>
          <w:bCs w:val="false"/>
          <w:i w:val="false"/>
          <w:iCs w:val="false"/>
        </w:rPr>
        <w:t xml:space="preserve">'s node definitions do not constrain </w:t>
      </w:r>
      <w:r>
        <w:rPr>
          <w:rFonts w:ascii="Consolas" w:cs="Consolas" w:eastAsia="Consolas" w:hAnsi="Consolas"/>
          <w:b w:val="false"/>
          <w:bCs w:val="false"/>
          <w:i w:val="false"/>
          <w:iCs w:val="false"/>
        </w:rPr>
        <w:t xml:space="preserve">params.hardwareResource</w:t>
      </w:r>
      <w:r>
        <w:rPr>
          <w:b w:val="false"/>
          <w:bCs w:val="false"/>
          <w:i w:val="false"/>
          <w:iCs w:val="false"/>
        </w:rPr>
        <w:t xml:space="preserve"> by pattern either. A </w:t>
      </w:r>
      <w:r>
        <w:rPr>
          <w:rFonts w:ascii="Consolas" w:cs="Consolas" w:eastAsia="Consolas" w:hAnsi="Consolas"/>
          <w:b w:val="false"/>
          <w:bCs w:val="false"/>
          <w:i w:val="false"/>
          <w:iCs w:val="false"/>
        </w:rPr>
        <w:t xml:space="preserve">hardwareResource</w:t>
      </w:r>
      <w:r>
        <w:rPr>
          <w:b w:val="false"/>
          <w:bCs w:val="false"/>
          <w:i w:val="false"/>
          <w:iCs w:val="false"/>
        </w:rPr>
        <w:t xml:space="preserve"> value inconsistent with its node's expected type (e.g., a GPIO resource bound to a UART input node) can reach the persisted project without being rejected, provided it does not collide with another assignment. This is the structural asymmetry referenced in Section I: the hardware layer treats resource type as load-bearing for its checks; the graph layer treats it as a UI hint.</w:t>
      </w:r>
    </w:p>
    <w:p>
      <w:pPr>
        <w:pStyle w:val="ListParagraph"/>
        <w:numPr>
          <w:ilvl w:val="0"/>
          <w:numId w:val="2"/>
        </w:numPr>
        <w:spacing w:after="80"/>
      </w:pPr>
      <w:r>
        <w:rPr>
          <w:b/>
          <w:bCs/>
          <w:i w:val="false"/>
          <w:iCs w:val="false"/>
        </w:rPr>
        <w:t xml:space="preserve">Two node types reference a resource type that does not exist.</w:t>
      </w:r>
      <w:r>
        <w:rPr>
          <w:b w:val="false"/>
          <w:bCs w:val="false"/>
          <w:i w:val="false"/>
          <w:iCs w:val="false"/>
        </w:rPr>
        <w:t xml:space="preserve"> </w:t>
      </w:r>
      <w:r>
        <w:rPr>
          <w:rFonts w:ascii="Consolas" w:cs="Consolas" w:eastAsia="Consolas" w:hAnsi="Consolas"/>
          <w:b w:val="false"/>
          <w:bCs w:val="false"/>
          <w:i w:val="false"/>
          <w:iCs w:val="false"/>
        </w:rPr>
        <w:t xml:space="preserve">expectedTypeMap</w:t>
      </w:r>
      <w:r>
        <w:rPr>
          <w:b w:val="false"/>
          <w:bCs w:val="false"/>
          <w:i w:val="false"/>
          <w:iCs w:val="false"/>
        </w:rPr>
        <w:t xml:space="preserve"> names </w:t>
      </w:r>
      <w:r>
        <w:rPr>
          <w:rFonts w:ascii="Consolas" w:cs="Consolas" w:eastAsia="Consolas" w:hAnsi="Consolas"/>
          <w:b w:val="false"/>
          <w:bCs w:val="false"/>
          <w:i w:val="false"/>
          <w:iCs w:val="false"/>
        </w:rPr>
        <w:t xml:space="preserve">'encoder'</w:t>
      </w:r>
      <w:r>
        <w:rPr>
          <w:b w:val="false"/>
          <w:bCs w:val="false"/>
          <w:i w:val="false"/>
          <w:iCs w:val="false"/>
        </w:rPr>
        <w:t xml:space="preserve"> and </w:t>
      </w:r>
      <w:r>
        <w:rPr>
          <w:rFonts w:ascii="Consolas" w:cs="Consolas" w:eastAsia="Consolas" w:hAnsi="Consolas"/>
          <w:b w:val="false"/>
          <w:bCs w:val="false"/>
          <w:i w:val="false"/>
          <w:iCs w:val="false"/>
        </w:rPr>
        <w:t xml:space="preserve">'motor'</w:t>
      </w:r>
      <w:r>
        <w:rPr>
          <w:b w:val="false"/>
          <w:bCs w:val="false"/>
          <w:i w:val="false"/>
          <w:iCs w:val="false"/>
        </w:rPr>
        <w:t xml:space="preserve"> as expected types for </w:t>
      </w:r>
      <w:r>
        <w:rPr>
          <w:rFonts w:ascii="Consolas" w:cs="Consolas" w:eastAsia="Consolas" w:hAnsi="Consolas"/>
          <w:b w:val="false"/>
          <w:bCs w:val="false"/>
          <w:i w:val="false"/>
          <w:iCs w:val="false"/>
        </w:rPr>
        <w:t xml:space="preserve">EncoderInput</w:t>
      </w:r>
      <w:r>
        <w:rPr>
          <w:b w:val="false"/>
          <w:bCs w:val="false"/>
          <w:i w:val="false"/>
          <w:iCs w:val="false"/>
        </w:rPr>
        <w:t xml:space="preserve">/</w:t>
      </w:r>
      <w:r>
        <w:rPr>
          <w:rFonts w:ascii="Consolas" w:cs="Consolas" w:eastAsia="Consolas" w:hAnsi="Consolas"/>
          <w:b w:val="false"/>
          <w:bCs w:val="false"/>
          <w:i w:val="false"/>
          <w:iCs w:val="false"/>
        </w:rPr>
        <w:t xml:space="preserve">MotorOutput</w:t>
      </w:r>
      <w:r>
        <w:rPr>
          <w:b w:val="false"/>
          <w:bCs w:val="false"/>
          <w:i w:val="false"/>
          <w:iCs w:val="false"/>
        </w:rPr>
        <w:t xml:space="preserve"> nodes, but </w:t>
      </w:r>
      <w:r>
        <w:rPr>
          <w:rFonts w:ascii="Consolas" w:cs="Consolas" w:eastAsia="Consolas" w:hAnsi="Consolas"/>
          <w:b w:val="false"/>
          <w:bCs w:val="false"/>
          <w:i w:val="false"/>
          <w:iCs w:val="false"/>
        </w:rPr>
        <w:t xml:space="preserve">pin_conflicts.js</w:t>
      </w:r>
      <w:r>
        <w:rPr>
          <w:b w:val="false"/>
          <w:bCs w:val="false"/>
          <w:i w:val="false"/>
          <w:iCs w:val="false"/>
        </w:rPr>
        <w:t xml:space="preserve">'s </w:t>
      </w:r>
      <w:r>
        <w:rPr>
          <w:rFonts w:ascii="Consolas" w:cs="Consolas" w:eastAsia="Consolas" w:hAnsi="Consolas"/>
          <w:b w:val="false"/>
          <w:bCs w:val="false"/>
          <w:i w:val="false"/>
          <w:iCs w:val="false"/>
        </w:rPr>
        <w:t xml:space="preserve">buildResources()</w:t>
      </w:r>
      <w:r>
        <w:rPr>
          <w:b w:val="false"/>
          <w:bCs w:val="false"/>
          <w:i w:val="false"/>
          <w:iCs w:val="false"/>
        </w:rPr>
        <w:t xml:space="preserve"> never produces either type (</w:t>
      </w:r>
      <w:r>
        <w:rPr>
          <w:rFonts w:ascii="Consolas" w:cs="Consolas" w:eastAsia="Consolas" w:hAnsi="Consolas"/>
          <w:b w:val="false"/>
          <w:bCs w:val="false"/>
          <w:i w:val="false"/>
          <w:iCs w:val="false"/>
        </w:rPr>
        <w:t xml:space="preserve">:19–51</w:t>
      </w:r>
      <w:r>
        <w:rPr>
          <w:b w:val="false"/>
          <w:bCs w:val="false"/>
          <w:i w:val="false"/>
          <w:iCs w:val="false"/>
        </w:rPr>
        <w:t xml:space="preserve">). These two dropdowns cannot be populated from any real project data — an aspirational vocabulary entry with no corresponding producer elsewhere in the system.</w:t>
      </w:r>
    </w:p>
    <w:p>
      <w:pPr>
        <w:pStyle w:val="ListParagraph"/>
        <w:numPr>
          <w:ilvl w:val="0"/>
          <w:numId w:val="2"/>
        </w:numPr>
        <w:spacing w:after="80"/>
      </w:pPr>
      <w:r>
        <w:rPr>
          <w:b/>
          <w:bCs/>
          <w:i w:val="false"/>
          <w:iCs w:val="false"/>
        </w:rPr>
        <w:t xml:space="preserve">Macro-name sanitization is implemented three times, independently.</w:t>
      </w:r>
      <w:r>
        <w:rPr>
          <w:b w:val="false"/>
          <w:bCs w:val="false"/>
          <w:i w:val="false"/>
          <w:iCs w:val="false"/>
        </w:rPr>
        <w:t xml:space="preserve"> </w:t>
      </w:r>
      <w:r>
        <w:rPr>
          <w:rFonts w:ascii="Consolas" w:cs="Consolas" w:eastAsia="Consolas" w:hAnsi="Consolas"/>
          <w:b w:val="false"/>
          <w:bCs w:val="false"/>
          <w:i w:val="false"/>
          <w:iCs w:val="false"/>
        </w:rPr>
        <w:t xml:space="preserve">sanitizeMacro()</w:t>
      </w:r>
      <w:r>
        <w:rPr>
          <w:b w:val="false"/>
          <w:bCs w:val="false"/>
          <w:i w:val="false"/>
          <w:iCs w:val="false"/>
        </w:rPr>
        <w:t xml:space="preserve"> in </w:t>
      </w:r>
      <w:r>
        <w:rPr>
          <w:rFonts w:ascii="Consolas" w:cs="Consolas" w:eastAsia="Consolas" w:hAnsi="Consolas"/>
          <w:b w:val="false"/>
          <w:bCs w:val="false"/>
          <w:i w:val="false"/>
          <w:iCs w:val="false"/>
        </w:rPr>
        <w:t xml:space="preserve">project_defines.js</w:t>
      </w:r>
      <w:r>
        <w:rPr>
          <w:b w:val="false"/>
          <w:bCs w:val="false"/>
          <w:i w:val="false"/>
          <w:iCs w:val="false"/>
        </w:rPr>
        <w:t xml:space="preserve"> (</w:t>
      </w:r>
      <w:r>
        <w:rPr>
          <w:rFonts w:ascii="Consolas" w:cs="Consolas" w:eastAsia="Consolas" w:hAnsi="Consolas"/>
          <w:b w:val="false"/>
          <w:bCs w:val="false"/>
          <w:i w:val="false"/>
          <w:iCs w:val="false"/>
        </w:rPr>
        <w:t xml:space="preserve">:35–37</w:t>
      </w:r>
      <w:r>
        <w:rPr>
          <w:b w:val="false"/>
          <w:bCs w:val="false"/>
          <w:i w:val="false"/>
          <w:iCs w:val="false"/>
        </w:rPr>
        <w:t xml:space="preserve">), an inline uppercase/replace pattern in </w:t>
      </w:r>
      <w:r>
        <w:rPr>
          <w:rFonts w:ascii="Consolas" w:cs="Consolas" w:eastAsia="Consolas" w:hAnsi="Consolas"/>
          <w:b w:val="false"/>
          <w:bCs w:val="false"/>
          <w:i w:val="false"/>
          <w:iCs w:val="false"/>
        </w:rPr>
        <w:t xml:space="preserve">gen_board_config.js</w:t>
      </w:r>
      <w:r>
        <w:rPr>
          <w:b w:val="false"/>
          <w:bCs w:val="false"/>
          <w:i w:val="false"/>
          <w:iCs w:val="false"/>
        </w:rPr>
        <w:t xml:space="preserve"> (</w:t>
      </w:r>
      <w:r>
        <w:rPr>
          <w:rFonts w:ascii="Consolas" w:cs="Consolas" w:eastAsia="Consolas" w:hAnsi="Consolas"/>
          <w:b w:val="false"/>
          <w:bCs w:val="false"/>
          <w:i w:val="false"/>
          <w:iCs w:val="false"/>
        </w:rPr>
        <w:t xml:space="preserve">:70</w:t>
      </w:r>
      <w:r>
        <w:rPr>
          <w:b w:val="false"/>
          <w:bCs w:val="false"/>
          <w:i w:val="false"/>
          <w:iCs w:val="false"/>
        </w:rPr>
        <w:t xml:space="preserve">), and a further variant in </w:t>
      </w:r>
      <w:r>
        <w:rPr>
          <w:rFonts w:ascii="Consolas" w:cs="Consolas" w:eastAsia="Consolas" w:hAnsi="Consolas"/>
          <w:b w:val="false"/>
          <w:bCs w:val="false"/>
          <w:i w:val="false"/>
          <w:iCs w:val="false"/>
        </w:rPr>
        <w:t xml:space="preserve">project_defines.js</w:t>
      </w:r>
      <w:r>
        <w:rPr>
          <w:b w:val="false"/>
          <w:bCs w:val="false"/>
          <w:i w:val="false"/>
          <w:iCs w:val="false"/>
        </w:rPr>
        <w:t xml:space="preserve"> (</w:t>
      </w:r>
      <w:r>
        <w:rPr>
          <w:rFonts w:ascii="Consolas" w:cs="Consolas" w:eastAsia="Consolas" w:hAnsi="Consolas"/>
          <w:b w:val="false"/>
          <w:bCs w:val="false"/>
          <w:i w:val="false"/>
          <w:iCs w:val="false"/>
        </w:rPr>
        <w:t xml:space="preserve">:24–31</w:t>
      </w:r>
      <w:r>
        <w:rPr>
          <w:b w:val="false"/>
          <w:bCs w:val="false"/>
          <w:i w:val="false"/>
          <w:iCs w:val="false"/>
        </w:rPr>
        <w:t xml:space="preserve">) each convert an arbitrary identifier fragment into a valid C macro token, with differing edge-case behavior (underscore collapsing, strip vs. replace). They agree on the inputs currently exercised, but there is no single shared "tag → macro" function used by all three sites.</w:t>
      </w:r>
    </w:p>
    <w:p>
      <w:pPr>
        <w:pBdr>
          <w:bottom w:val="single" w:color="999999" w:sz="6"/>
        </w:pBdr>
        <w:spacing w:after="120" w:before="120"/>
      </w:pPr>
      <w:r>
        <w:t xml:space="preserve"/>
      </w:r>
    </w:p>
    <w:p>
      <w:pPr>
        <w:pStyle w:val="Heading1"/>
        <w:spacing w:after="120" w:before="240"/>
      </w:pPr>
      <w:r>
        <w:rPr>
          <w:b w:val="false"/>
          <w:bCs w:val="false"/>
          <w:i w:val="false"/>
          <w:iCs w:val="false"/>
        </w:rPr>
        <w:t xml:space="preserve">V. Comparison with Existing Toolchains</w:t>
      </w:r>
    </w:p>
    <w:p>
      <w:pPr>
        <w:pStyle w:val="Heading2"/>
        <w:spacing w:after="120" w:before="240"/>
      </w:pPr>
      <w:r>
        <w:rPr>
          <w:b w:val="false"/>
          <w:bCs w:val="false"/>
          <w:i w:val="false"/>
          <w:iCs w:val="false"/>
        </w:rPr>
        <w:t xml:space="preserve">A. STM32CubeMX</w:t>
      </w:r>
    </w:p>
    <w:p>
      <w:pPr>
        <w:spacing w:after="160"/>
        <w:jc w:val="both"/>
      </w:pPr>
      <w:r>
        <w:rPr>
          <w:b w:val="false"/>
          <w:bCs w:val="false"/>
          <w:i w:val="false"/>
          <w:iCs w:val="false"/>
        </w:rPr>
        <w:t xml:space="preserve">CubeMX's closest analogue to a semantic tag is the </w:t>
      </w:r>
      <w:r>
        <w:rPr>
          <w:rFonts w:ascii="Consolas" w:cs="Consolas" w:eastAsia="Consolas" w:hAnsi="Consolas"/>
          <w:b/>
          <w:bCs/>
          <w:i w:val="false"/>
          <w:iCs w:val="false"/>
        </w:rPr>
        <w:t xml:space="preserve">GPIO_Label</w:t>
      </w:r>
      <w:r>
        <w:rPr>
          <w:b w:val="false"/>
          <w:bCs w:val="false"/>
          <w:i w:val="false"/>
          <w:iCs w:val="false"/>
        </w:rPr>
        <w:t xml:space="preserve"> (user label) mechanism: a designer assigns a label to a pin in the graphical Pinout view, and CubeMX's code generator emits exactly two macros from it, </w:t>
      </w:r>
      <w:r>
        <w:rPr>
          <w:rFonts w:ascii="Consolas" w:cs="Consolas" w:eastAsia="Consolas" w:hAnsi="Consolas"/>
          <w:b w:val="false"/>
          <w:bCs w:val="false"/>
          <w:i w:val="false"/>
          <w:iCs w:val="false"/>
        </w:rPr>
        <w:t xml:space="preserve">&lt;Label&gt;_Pin</w:t>
      </w:r>
      <w:r>
        <w:rPr>
          <w:b w:val="false"/>
          <w:bCs w:val="false"/>
          <w:i w:val="false"/>
          <w:iCs w:val="false"/>
        </w:rPr>
        <w:t xml:space="preserve"> and </w:t>
      </w:r>
      <w:r>
        <w:rPr>
          <w:rFonts w:ascii="Consolas" w:cs="Consolas" w:eastAsia="Consolas" w:hAnsi="Consolas"/>
          <w:b w:val="false"/>
          <w:bCs w:val="false"/>
          <w:i w:val="false"/>
          <w:iCs w:val="false"/>
        </w:rPr>
        <w:t xml:space="preserve">&lt;Label&gt;_GPIO_Port</w:t>
      </w:r>
      <w:r>
        <w:rPr>
          <w:b w:val="false"/>
          <w:bCs w:val="false"/>
          <w:i w:val="false"/>
          <w:iCs w:val="false"/>
        </w:rPr>
        <w:t xml:space="preserve"> [1], [2], which application code and HAL calls (e.g. </w:t>
      </w:r>
      <w:r>
        <w:rPr>
          <w:rFonts w:ascii="Consolas" w:cs="Consolas" w:eastAsia="Consolas" w:hAnsi="Consolas"/>
          <w:b w:val="false"/>
          <w:bCs w:val="false"/>
          <w:i w:val="false"/>
          <w:iCs w:val="false"/>
        </w:rPr>
        <w:t xml:space="preserve">HAL_GPIO_WritePin(&lt;Label&gt;_GPIO_Port, &lt;Label&gt;_Pin, ...)</w:t>
      </w:r>
      <w:r>
        <w:rPr>
          <w:b w:val="false"/>
          <w:bCs w:val="false"/>
          <w:i w:val="false"/>
          <w:iCs w:val="false"/>
        </w:rPr>
        <w:t xml:space="preserve">) then reference directly; regenerating the project after a pin reassignment redefines the macros without requiring application-code changes [1]. Within its scope, this is a tighter single-tag model than HyprAccel's: there is exactly one user-facing string and it is used unchanged (modulo two fixed suffixes) by every consumer of that pin.</w:t>
      </w:r>
    </w:p>
    <w:p>
      <w:pPr>
        <w:spacing w:after="160"/>
        <w:jc w:val="both"/>
      </w:pPr>
      <w:r>
        <w:rPr>
          <w:b w:val="false"/>
          <w:bCs w:val="false"/>
          <w:i w:val="false"/>
          <w:iCs w:val="false"/>
        </w:rPr>
        <w:t xml:space="preserve">The scope, however, is GPIO only. For peripherals — USART, SPI, I2C, timers — CubeMX generates a numbered instance handle tied to the MCU's fixed peripheral enumeration (e.g. </w:t>
      </w:r>
      <w:r>
        <w:rPr>
          <w:rFonts w:ascii="Consolas" w:cs="Consolas" w:eastAsia="Consolas" w:hAnsi="Consolas"/>
          <w:b w:val="false"/>
          <w:bCs w:val="false"/>
          <w:i w:val="false"/>
          <w:iCs w:val="false"/>
        </w:rPr>
        <w:t xml:space="preserve">huart1</w:t>
      </w:r>
      <w:r>
        <w:rPr>
          <w:b w:val="false"/>
          <w:bCs w:val="false"/>
          <w:i w:val="false"/>
          <w:iCs w:val="false"/>
        </w:rPr>
        <w:t xml:space="preserve">, </w:t>
      </w:r>
      <w:r>
        <w:rPr>
          <w:rFonts w:ascii="Consolas" w:cs="Consolas" w:eastAsia="Consolas" w:hAnsi="Consolas"/>
          <w:b w:val="false"/>
          <w:bCs w:val="false"/>
          <w:i w:val="false"/>
          <w:iCs w:val="false"/>
        </w:rPr>
        <w:t xml:space="preserve">hspi2</w:t>
      </w:r>
      <w:r>
        <w:rPr>
          <w:b w:val="false"/>
          <w:bCs w:val="false"/>
          <w:i w:val="false"/>
          <w:iCs w:val="false"/>
        </w:rPr>
        <w:t xml:space="preserve">, </w:t>
      </w:r>
      <w:r>
        <w:rPr>
          <w:rFonts w:ascii="Consolas" w:cs="Consolas" w:eastAsia="Consolas" w:hAnsi="Consolas"/>
          <w:b w:val="false"/>
          <w:bCs w:val="false"/>
          <w:i w:val="false"/>
          <w:iCs w:val="false"/>
        </w:rPr>
        <w:t xml:space="preserve">htim3</w:t>
      </w:r>
      <w:r>
        <w:rPr>
          <w:b w:val="false"/>
          <w:bCs w:val="false"/>
          <w:i w:val="false"/>
          <w:iCs w:val="false"/>
        </w:rPr>
        <w:t xml:space="preserve">), and application code addresses the peripheral by that handle rather than by any role-based or semantic label. A "one canonical tag" description of CubeMX would therefore only be accurate for its GPIO subset; for bus peripherals it uses vendor/instance numbering, which is a </w:t>
      </w:r>
      <w:r>
        <w:rPr>
          <w:b w:val="false"/>
          <w:bCs w:val="false"/>
          <w:i/>
          <w:iCs/>
        </w:rPr>
        <w:t xml:space="preserve">weaker</w:t>
      </w:r>
      <w:r>
        <w:rPr>
          <w:b w:val="false"/>
          <w:bCs w:val="false"/>
          <w:i w:val="false"/>
          <w:iCs w:val="false"/>
        </w:rPr>
        <w:t xml:space="preserve"> abstraction on the semantic axis than HyprAccel's </w:t>
      </w:r>
      <w:r>
        <w:rPr>
          <w:rFonts w:ascii="Consolas" w:cs="Consolas" w:eastAsia="Consolas" w:hAnsi="Consolas"/>
          <w:b w:val="false"/>
          <w:bCs w:val="false"/>
          <w:i w:val="false"/>
          <w:iCs w:val="false"/>
        </w:rPr>
        <w:t xml:space="preserve">uart.uart0</w:t>
      </w:r>
      <w:r>
        <w:rPr>
          <w:b w:val="false"/>
          <w:bCs w:val="false"/>
          <w:i w:val="false"/>
          <w:iCs w:val="false"/>
        </w:rPr>
        <w:t xml:space="preserve"> resource identifier — </w:t>
      </w:r>
      <w:r>
        <w:rPr>
          <w:rFonts w:ascii="Consolas" w:cs="Consolas" w:eastAsia="Consolas" w:hAnsi="Consolas"/>
          <w:b w:val="false"/>
          <w:bCs w:val="false"/>
          <w:i w:val="false"/>
          <w:iCs w:val="false"/>
        </w:rPr>
        <w:t xml:space="preserve">uart.uart0</w:t>
      </w:r>
      <w:r>
        <w:rPr>
          <w:b w:val="false"/>
          <w:bCs w:val="false"/>
          <w:i w:val="false"/>
          <w:iCs w:val="false"/>
        </w:rPr>
        <w:t xml:space="preserve"> states what the resource is, whereas </w:t>
      </w:r>
      <w:r>
        <w:rPr>
          <w:rFonts w:ascii="Consolas" w:cs="Consolas" w:eastAsia="Consolas" w:hAnsi="Consolas"/>
          <w:b w:val="false"/>
          <w:bCs w:val="false"/>
          <w:i w:val="false"/>
          <w:iCs w:val="false"/>
        </w:rPr>
        <w:t xml:space="preserve">huart1</w:t>
      </w:r>
      <w:r>
        <w:rPr>
          <w:b w:val="false"/>
          <w:bCs w:val="false"/>
          <w:i w:val="false"/>
          <w:iCs w:val="false"/>
        </w:rPr>
        <w:t xml:space="preserve"> states only which numbered peripheral block it is.</w:t>
      </w:r>
    </w:p>
    <w:p>
      <w:pPr>
        <w:pStyle w:val="Heading2"/>
        <w:spacing w:after="120" w:before="240"/>
      </w:pPr>
      <w:r>
        <w:rPr>
          <w:b w:val="false"/>
          <w:bCs w:val="false"/>
          <w:i w:val="false"/>
          <w:iCs w:val="false"/>
        </w:rPr>
        <w:t xml:space="preserve">B. Simulink / Embedded Coder / HDL Coder</w:t>
      </w:r>
    </w:p>
    <w:p>
      <w:pPr>
        <w:spacing w:after="160"/>
        <w:jc w:val="both"/>
      </w:pPr>
      <w:r>
        <w:rPr>
          <w:b w:val="false"/>
          <w:bCs w:val="false"/>
          <w:i w:val="false"/>
          <w:iCs w:val="false"/>
        </w:rPr>
        <w:t xml:space="preserve">Embedded Coder has no equivalent of a single semantic hardware-resource identifier that survives from model to generated code to runtime. Peripheral access in generated code is routed through vendor- or board-specific </w:t>
      </w:r>
      <w:r>
        <w:rPr>
          <w:b/>
          <w:bCs/>
          <w:i w:val="false"/>
          <w:iCs w:val="false"/>
        </w:rPr>
        <w:t xml:space="preserve">device driver blocks</w:t>
      </w:r>
      <w:r>
        <w:rPr>
          <w:b w:val="false"/>
          <w:bCs w:val="false"/>
          <w:i w:val="false"/>
          <w:iCs w:val="false"/>
        </w:rPr>
        <w:t xml:space="preserve">, delivered via hardware support packages, each generated independently per platform [3], [4]. Where no ready-made driver block exists for a peripheral, MathWorks' documented path is to hand-write the C driver and integrate it into the model via the </w:t>
      </w:r>
      <w:r>
        <w:rPr>
          <w:b/>
          <w:bCs/>
          <w:i w:val="false"/>
          <w:iCs w:val="false"/>
        </w:rPr>
        <w:t xml:space="preserve">Legacy Code Tool</w:t>
      </w:r>
      <w:r>
        <w:rPr>
          <w:b w:val="false"/>
          <w:bCs w:val="false"/>
          <w:i w:val="false"/>
          <w:iCs w:val="false"/>
        </w:rPr>
        <w:t xml:space="preserve"> (or C Caller blocks / S-Functions), which generates a Simulink block from an existing C function signature [4] — the inverse of HyprAccel's descriptor-to-code direction: in this path, code is the source of truth and the model artifact is derived from it, not the other way around. Naming inside generated code is driven by Simulink signal and block names, which serve generated-code readability (variable and comment names) rather than functioning as a validated, cross-layer hardware-resource key.</w:t>
      </w:r>
    </w:p>
    <w:p>
      <w:pPr>
        <w:spacing w:after="160"/>
        <w:jc w:val="both"/>
      </w:pPr>
      <w:r>
        <w:rPr>
          <w:b/>
          <w:bCs/>
          <w:i w:val="false"/>
          <w:iCs w:val="false"/>
        </w:rPr>
        <w:t xml:space="preserve">Net comparison finding.</w:t>
      </w:r>
      <w:r>
        <w:rPr>
          <w:b w:val="false"/>
          <w:bCs w:val="false"/>
          <w:i w:val="false"/>
          <w:iCs w:val="false"/>
        </w:rPr>
        <w:t xml:space="preserve"> Neither reference tool implements what this paper's Section IV-A identifies as HyprAccel's verified invariant: an identifier that is simultaneously (i) derived from a single hardware descriptor, (ii) checked for conflicts at build time against a separately authored visual configuration, and (iii) resolved by a runtime lookup on the target device. CubeMX achieves (i) and implicitly (iii) for GPIO only, with no equivalent of (ii) — CubeMX's pin conflict resolution is enforced by its own GUI at configuration time, not by comparing an independently stored graph artifact against the descriptor. Simulink/Embedded Coder achieves none of the three at the level of a semantic hardware-resource identifier.</w:t>
      </w:r>
    </w:p>
    <w:p>
      <w:pPr>
        <w:spacing w:after="160"/>
        <w:jc w:val="both"/>
      </w:pPr>
      <w:r>
        <w:rPr>
          <w:b/>
          <w:bCs/>
          <w:i w:val="false"/>
          <w:iCs w:val="false"/>
        </w:rPr>
        <w:t xml:space="preserve">Table II. Comparison with reference toolchains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340"/>
        <w:gridCol w:w="2340"/>
        <w:gridCol w:w="2340"/>
        <w:gridCol w:w="2340"/>
      </w:tblGrid>
      <w:tr>
        <w:trPr>
          <w:tblHeader/>
        </w:trPr>
        <w:tc>
          <w:tcPr>
            <w:tcW w:type="dxa" w:w="2340"/>
            <w:shd w:fill="D9D9D9" w:val="clear"/>
            <w:tcMar>
              <w:top w:type="dxa" w:w="80"/>
              <w:left w:type="dxa" w:w="100"/>
              <w:bottom w:type="dxa" w:w="80"/>
              <w:right w:type="dxa" w:w="100"/>
            </w:tcMar>
          </w:tcPr>
          <w:p>
            <w:pPr>
              <w:jc w:val="left"/>
            </w:pPr>
            <w:r>
              <w:rPr>
                <w:b w:val="false"/>
                <w:bCs w:val="false"/>
                <w:i w:val="false"/>
                <w:iCs w:val="false"/>
              </w:rPr>
              <w:t xml:space="preserve">Property</w:t>
            </w:r>
          </w:p>
        </w:tc>
        <w:tc>
          <w:tcPr>
            <w:tcW w:type="dxa" w:w="2340"/>
            <w:shd w:fill="D9D9D9" w:val="clear"/>
            <w:tcMar>
              <w:top w:type="dxa" w:w="80"/>
              <w:left w:type="dxa" w:w="100"/>
              <w:bottom w:type="dxa" w:w="80"/>
              <w:right w:type="dxa" w:w="100"/>
            </w:tcMar>
          </w:tcPr>
          <w:p>
            <w:pPr>
              <w:jc w:val="left"/>
            </w:pPr>
            <w:r>
              <w:rPr>
                <w:b w:val="false"/>
                <w:bCs w:val="false"/>
                <w:i w:val="false"/>
                <w:iCs w:val="false"/>
              </w:rPr>
              <w:t xml:space="preserve">HyprAccel</w:t>
            </w:r>
          </w:p>
        </w:tc>
        <w:tc>
          <w:tcPr>
            <w:tcW w:type="dxa" w:w="2340"/>
            <w:shd w:fill="D9D9D9" w:val="clear"/>
            <w:tcMar>
              <w:top w:type="dxa" w:w="80"/>
              <w:left w:type="dxa" w:w="100"/>
              <w:bottom w:type="dxa" w:w="80"/>
              <w:right w:type="dxa" w:w="100"/>
            </w:tcMar>
          </w:tcPr>
          <w:p>
            <w:pPr>
              <w:jc w:val="left"/>
            </w:pPr>
            <w:r>
              <w:rPr>
                <w:b w:val="false"/>
                <w:bCs w:val="false"/>
                <w:i w:val="false"/>
                <w:iCs w:val="false"/>
              </w:rPr>
              <w:t xml:space="preserve">STM32CubeMX</w:t>
            </w:r>
          </w:p>
        </w:tc>
        <w:tc>
          <w:tcPr>
            <w:tcW w:type="dxa" w:w="2340"/>
            <w:shd w:fill="D9D9D9" w:val="clear"/>
            <w:tcMar>
              <w:top w:type="dxa" w:w="80"/>
              <w:left w:type="dxa" w:w="100"/>
              <w:bottom w:type="dxa" w:w="80"/>
              <w:right w:type="dxa" w:w="100"/>
            </w:tcMar>
          </w:tcPr>
          <w:p>
            <w:pPr>
              <w:jc w:val="left"/>
            </w:pPr>
            <w:r>
              <w:rPr>
                <w:b w:val="false"/>
                <w:bCs w:val="false"/>
                <w:i w:val="false"/>
                <w:iCs w:val="false"/>
              </w:rPr>
              <w:t xml:space="preserve">Simulink / Embedded Coder</w:t>
            </w:r>
          </w:p>
        </w:tc>
      </w:tr>
      <w:tr>
        <w:tc>
          <w:tcPr>
            <w:tcW w:type="dxa" w:w="2340"/>
            <w:tcMar>
              <w:top w:type="dxa" w:w="80"/>
              <w:left w:type="dxa" w:w="100"/>
              <w:bottom w:type="dxa" w:w="80"/>
              <w:right w:type="dxa" w:w="100"/>
            </w:tcMar>
          </w:tcPr>
          <w:p>
            <w:pPr>
              <w:jc w:val="left"/>
            </w:pPr>
            <w:r>
              <w:rPr>
                <w:b w:val="false"/>
                <w:bCs w:val="false"/>
                <w:i w:val="false"/>
                <w:iCs w:val="false"/>
              </w:rPr>
              <w:t xml:space="preserve">Hardware-resource identity</w:t>
            </w:r>
          </w:p>
        </w:tc>
        <w:tc>
          <w:tcPr>
            <w:tcW w:type="dxa" w:w="2340"/>
            <w:tcMar>
              <w:top w:type="dxa" w:w="80"/>
              <w:left w:type="dxa" w:w="100"/>
              <w:bottom w:type="dxa" w:w="80"/>
              <w:right w:type="dxa" w:w="100"/>
            </w:tcMar>
          </w:tcPr>
          <w:p>
            <w:pPr>
              <w:jc w:val="left"/>
            </w:pPr>
            <w:r>
              <w:rPr>
                <w:b w:val="false"/>
                <w:bCs w:val="false"/>
                <w:i w:val="false"/>
                <w:iCs w:val="false"/>
              </w:rPr>
              <w:t xml:space="preserve">Two grains: </w:t>
            </w:r>
            <w:r>
              <w:rPr>
                <w:b w:val="false"/>
                <w:bCs w:val="false"/>
                <w:i/>
                <w:iCs/>
              </w:rPr>
              <w:t xml:space="preserve">R</w:t>
            </w:r>
            <w:r>
              <w:rPr>
                <w:b w:val="false"/>
                <w:bCs w:val="false"/>
                <w:i w:val="false"/>
                <w:iCs w:val="false"/>
              </w:rPr>
              <w:t xml:space="preserve"> (</w:t>
            </w:r>
            <w:r>
              <w:rPr>
                <w:rFonts w:ascii="Consolas" w:cs="Consolas" w:eastAsia="Consolas" w:hAnsi="Consolas"/>
                <w:b w:val="false"/>
                <w:bCs w:val="false"/>
                <w:i w:val="false"/>
                <w:iCs w:val="false"/>
              </w:rPr>
              <w:t xml:space="preserve">type.instance</w:t>
            </w:r>
            <w:r>
              <w:rPr>
                <w:b w:val="false"/>
                <w:bCs w:val="false"/>
                <w:i w:val="false"/>
                <w:iCs w:val="false"/>
              </w:rPr>
              <w:t xml:space="preserve">), </w:t>
            </w:r>
            <w:r>
              <w:rPr>
                <w:b w:val="false"/>
                <w:bCs w:val="false"/>
                <w:i/>
                <w:iCs/>
              </w:rPr>
              <w:t xml:space="preserve">F</w:t>
            </w:r>
            <w:r>
              <w:rPr>
                <w:b w:val="false"/>
                <w:bCs w:val="false"/>
                <w:i w:val="false"/>
                <w:iCs w:val="false"/>
              </w:rPr>
              <w:t xml:space="preserve"> (</w:t>
            </w:r>
            <w:r>
              <w:rPr>
                <w:rFonts w:ascii="Consolas" w:cs="Consolas" w:eastAsia="Consolas" w:hAnsi="Consolas"/>
                <w:b w:val="false"/>
                <w:bCs w:val="false"/>
                <w:i w:val="false"/>
                <w:iCs w:val="false"/>
              </w:rPr>
              <w:t xml:space="preserve">type.instance.role</w:t>
            </w:r>
            <w:r>
              <w:rPr>
                <w:b w:val="false"/>
                <w:bCs w:val="false"/>
                <w:i w:val="false"/>
                <w:iCs w:val="false"/>
              </w:rPr>
              <w:t xml:space="preserve">); not unified</w:t>
            </w:r>
          </w:p>
        </w:tc>
        <w:tc>
          <w:tcPr>
            <w:tcW w:type="dxa" w:w="2340"/>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GPIO_Label</w:t>
            </w:r>
            <w:r>
              <w:rPr>
                <w:b w:val="false"/>
                <w:bCs w:val="false"/>
                <w:i w:val="false"/>
                <w:iCs w:val="false"/>
              </w:rPr>
              <w:t xml:space="preserve"> (GPIO only); numbered handle (</w:t>
            </w:r>
            <w:r>
              <w:rPr>
                <w:rFonts w:ascii="Consolas" w:cs="Consolas" w:eastAsia="Consolas" w:hAnsi="Consolas"/>
                <w:b w:val="false"/>
                <w:bCs w:val="false"/>
                <w:i w:val="false"/>
                <w:iCs w:val="false"/>
              </w:rPr>
              <w:t xml:space="preserve">huart1</w:t>
            </w:r>
            <w:r>
              <w:rPr>
                <w:b w:val="false"/>
                <w:bCs w:val="false"/>
                <w:i w:val="false"/>
                <w:iCs w:val="false"/>
              </w:rPr>
              <w:t xml:space="preserve">) for peripherals</w:t>
            </w:r>
          </w:p>
        </w:tc>
        <w:tc>
          <w:tcPr>
            <w:tcW w:type="dxa" w:w="2340"/>
            <w:tcMar>
              <w:top w:type="dxa" w:w="80"/>
              <w:left w:type="dxa" w:w="100"/>
              <w:bottom w:type="dxa" w:w="80"/>
              <w:right w:type="dxa" w:w="100"/>
            </w:tcMar>
          </w:tcPr>
          <w:p>
            <w:pPr>
              <w:jc w:val="left"/>
            </w:pPr>
            <w:r>
              <w:rPr>
                <w:b w:val="false"/>
                <w:bCs w:val="false"/>
                <w:i w:val="false"/>
                <w:iCs w:val="false"/>
              </w:rPr>
              <w:t xml:space="preserve">None; driver blocks / Legacy Code Tool wrap peripheral access</w:t>
            </w:r>
          </w:p>
        </w:tc>
      </w:tr>
      <w:tr>
        <w:tc>
          <w:tcPr>
            <w:tcW w:type="dxa" w:w="2340"/>
            <w:tcMar>
              <w:top w:type="dxa" w:w="80"/>
              <w:left w:type="dxa" w:w="100"/>
              <w:bottom w:type="dxa" w:w="80"/>
              <w:right w:type="dxa" w:w="100"/>
            </w:tcMar>
          </w:tcPr>
          <w:p>
            <w:pPr>
              <w:jc w:val="left"/>
            </w:pPr>
            <w:r>
              <w:rPr>
                <w:b w:val="false"/>
                <w:bCs w:val="false"/>
                <w:i w:val="false"/>
                <w:iCs w:val="false"/>
              </w:rPr>
              <w:t xml:space="preserve">Source of identity</w:t>
            </w:r>
          </w:p>
        </w:tc>
        <w:tc>
          <w:tcPr>
            <w:tcW w:type="dxa" w:w="2340"/>
            <w:tcMar>
              <w:top w:type="dxa" w:w="80"/>
              <w:left w:type="dxa" w:w="100"/>
              <w:bottom w:type="dxa" w:w="80"/>
              <w:right w:type="dxa" w:w="100"/>
            </w:tcMar>
          </w:tcPr>
          <w:p>
            <w:pPr>
              <w:jc w:val="left"/>
            </w:pPr>
            <w:r>
              <w:rPr>
                <w:b w:val="false"/>
                <w:bCs w:val="false"/>
                <w:i w:val="false"/>
                <w:iCs w:val="false"/>
              </w:rPr>
              <w:t xml:space="preserve">Reconstructed from </w:t>
            </w:r>
            <w:r>
              <w:rPr>
                <w:rFonts w:ascii="Consolas" w:cs="Consolas" w:eastAsia="Consolas" w:hAnsi="Consolas"/>
                <w:b w:val="false"/>
                <w:bCs w:val="false"/>
                <w:i w:val="false"/>
                <w:iCs w:val="false"/>
              </w:rPr>
              <w:t xml:space="preserve">boards.yaml</w:t>
            </w:r>
            <w:r>
              <w:rPr>
                <w:b w:val="false"/>
                <w:bCs w:val="false"/>
                <w:i w:val="false"/>
                <w:iCs w:val="false"/>
              </w:rPr>
              <w:t xml:space="preserve"> at every layer (no stored flat string)</w:t>
            </w:r>
          </w:p>
        </w:tc>
        <w:tc>
          <w:tcPr>
            <w:tcW w:type="dxa" w:w="2340"/>
            <w:tcMar>
              <w:top w:type="dxa" w:w="80"/>
              <w:left w:type="dxa" w:w="100"/>
              <w:bottom w:type="dxa" w:w="80"/>
              <w:right w:type="dxa" w:w="100"/>
            </w:tcMar>
          </w:tcPr>
          <w:p>
            <w:pPr>
              <w:jc w:val="left"/>
            </w:pPr>
            <w:r>
              <w:rPr>
                <w:b w:val="false"/>
                <w:bCs w:val="false"/>
                <w:i w:val="false"/>
                <w:iCs w:val="false"/>
              </w:rPr>
              <w:t xml:space="preserve">User-entered label (GPIO) / fixed vendor enumeration (peripherals)</w:t>
            </w:r>
          </w:p>
        </w:tc>
        <w:tc>
          <w:tcPr>
            <w:tcW w:type="dxa" w:w="2340"/>
            <w:tcMar>
              <w:top w:type="dxa" w:w="80"/>
              <w:left w:type="dxa" w:w="100"/>
              <w:bottom w:type="dxa" w:w="80"/>
              <w:right w:type="dxa" w:w="100"/>
            </w:tcMar>
          </w:tcPr>
          <w:p>
            <w:pPr>
              <w:jc w:val="left"/>
            </w:pPr>
            <w:r>
              <w:rPr>
                <w:b w:val="false"/>
                <w:bCs w:val="false"/>
                <w:i w:val="false"/>
                <w:iCs w:val="false"/>
              </w:rPr>
              <w:t xml:space="preserve">Model/block naming (readability only) or hand-written C</w:t>
            </w:r>
          </w:p>
        </w:tc>
      </w:tr>
      <w:tr>
        <w:tc>
          <w:tcPr>
            <w:tcW w:type="dxa" w:w="2340"/>
            <w:tcMar>
              <w:top w:type="dxa" w:w="80"/>
              <w:left w:type="dxa" w:w="100"/>
              <w:bottom w:type="dxa" w:w="80"/>
              <w:right w:type="dxa" w:w="100"/>
            </w:tcMar>
          </w:tcPr>
          <w:p>
            <w:pPr>
              <w:jc w:val="left"/>
            </w:pPr>
            <w:r>
              <w:rPr>
                <w:b w:val="false"/>
                <w:bCs w:val="false"/>
                <w:i w:val="false"/>
                <w:iCs w:val="false"/>
              </w:rPr>
              <w:t xml:space="preserve">Propagation into generated code</w:t>
            </w:r>
          </w:p>
        </w:tc>
        <w:tc>
          <w:tcPr>
            <w:tcW w:type="dxa" w:w="2340"/>
            <w:tcMar>
              <w:top w:type="dxa" w:w="80"/>
              <w:left w:type="dxa" w:w="100"/>
              <w:bottom w:type="dxa" w:w="80"/>
              <w:right w:type="dxa" w:w="100"/>
            </w:tcMar>
          </w:tcPr>
          <w:p>
            <w:pPr>
              <w:jc w:val="left"/>
            </w:pPr>
            <w:r>
              <w:rPr>
                <w:b w:val="false"/>
                <w:bCs w:val="false"/>
                <w:i w:val="false"/>
                <w:iCs w:val="false"/>
              </w:rPr>
              <w:t xml:space="preserve">Macro encoding, 3 independent sanitizers (Section IV-B.7)</w:t>
            </w:r>
          </w:p>
        </w:tc>
        <w:tc>
          <w:tcPr>
            <w:tcW w:type="dxa" w:w="2340"/>
            <w:tcMar>
              <w:top w:type="dxa" w:w="80"/>
              <w:left w:type="dxa" w:w="100"/>
              <w:bottom w:type="dxa" w:w="80"/>
              <w:right w:type="dxa" w:w="100"/>
            </w:tcMar>
          </w:tcPr>
          <w:p>
            <w:pPr>
              <w:jc w:val="left"/>
            </w:pPr>
            <w:r>
              <w:rPr>
                <w:rFonts w:ascii="Consolas" w:cs="Consolas" w:eastAsia="Consolas" w:hAnsi="Consolas"/>
                <w:b w:val="false"/>
                <w:bCs w:val="false"/>
                <w:i w:val="false"/>
                <w:iCs w:val="false"/>
              </w:rPr>
              <w:t xml:space="preserve">&lt;Label&gt;_Pin</w:t>
            </w:r>
            <w:r>
              <w:rPr>
                <w:b w:val="false"/>
                <w:bCs w:val="false"/>
                <w:i w:val="false"/>
                <w:iCs w:val="false"/>
              </w:rPr>
              <w:t xml:space="preserve"> / </w:t>
            </w:r>
            <w:r>
              <w:rPr>
                <w:rFonts w:ascii="Consolas" w:cs="Consolas" w:eastAsia="Consolas" w:hAnsi="Consolas"/>
                <w:b w:val="false"/>
                <w:bCs w:val="false"/>
                <w:i w:val="false"/>
                <w:iCs w:val="false"/>
              </w:rPr>
              <w:t xml:space="preserve">&lt;Label&gt;_GPIO_Port</w:t>
            </w:r>
            <w:r>
              <w:rPr>
                <w:b w:val="false"/>
                <w:bCs w:val="false"/>
                <w:i w:val="false"/>
                <w:iCs w:val="false"/>
              </w:rPr>
              <w:t xml:space="preserve"> macros (GPIO); handle name (peripherals)</w:t>
            </w:r>
          </w:p>
        </w:tc>
        <w:tc>
          <w:tcPr>
            <w:tcW w:type="dxa" w:w="2340"/>
            <w:tcMar>
              <w:top w:type="dxa" w:w="80"/>
              <w:left w:type="dxa" w:w="100"/>
              <w:bottom w:type="dxa" w:w="80"/>
              <w:right w:type="dxa" w:w="100"/>
            </w:tcMar>
          </w:tcPr>
          <w:p>
            <w:pPr>
              <w:jc w:val="left"/>
            </w:pPr>
            <w:r>
              <w:rPr>
                <w:b w:val="false"/>
                <w:bCs w:val="false"/>
                <w:i w:val="false"/>
                <w:iCs w:val="false"/>
              </w:rPr>
              <w:t xml:space="preserve">Generated variable/function names from block/signal names</w:t>
            </w:r>
          </w:p>
        </w:tc>
      </w:tr>
      <w:tr>
        <w:tc>
          <w:tcPr>
            <w:tcW w:type="dxa" w:w="2340"/>
            <w:tcMar>
              <w:top w:type="dxa" w:w="80"/>
              <w:left w:type="dxa" w:w="100"/>
              <w:bottom w:type="dxa" w:w="80"/>
              <w:right w:type="dxa" w:w="100"/>
            </w:tcMar>
          </w:tcPr>
          <w:p>
            <w:pPr>
              <w:jc w:val="left"/>
            </w:pPr>
            <w:r>
              <w:rPr>
                <w:b w:val="false"/>
                <w:bCs w:val="false"/>
                <w:i w:val="false"/>
                <w:iCs w:val="false"/>
              </w:rPr>
              <w:t xml:space="preserve">Graphical binding</w:t>
            </w:r>
          </w:p>
        </w:tc>
        <w:tc>
          <w:tcPr>
            <w:tcW w:type="dxa" w:w="2340"/>
            <w:tcMar>
              <w:top w:type="dxa" w:w="80"/>
              <w:left w:type="dxa" w:w="100"/>
              <w:bottom w:type="dxa" w:w="80"/>
              <w:right w:type="dxa" w:w="100"/>
            </w:tcMar>
          </w:tcPr>
          <w:p>
            <w:pPr>
              <w:jc w:val="left"/>
            </w:pPr>
            <w:r>
              <w:rPr>
                <w:b w:val="false"/>
                <w:bCs w:val="false"/>
                <w:i w:val="false"/>
                <w:iCs w:val="false"/>
              </w:rPr>
              <w:t xml:space="preserve">MBD graph </w:t>
            </w:r>
            <w:r>
              <w:rPr>
                <w:rFonts w:ascii="Consolas" w:cs="Consolas" w:eastAsia="Consolas" w:hAnsi="Consolas"/>
                <w:b w:val="false"/>
                <w:bCs w:val="false"/>
                <w:i w:val="false"/>
                <w:iCs w:val="false"/>
              </w:rPr>
              <w:t xml:space="preserve">hardwareResource</w:t>
            </w:r>
            <w:r>
              <w:rPr>
                <w:b w:val="false"/>
                <w:bCs w:val="false"/>
                <w:i w:val="false"/>
                <w:iCs w:val="false"/>
              </w:rPr>
              <w:t xml:space="preserve"> field (</w:t>
            </w:r>
            <w:r>
              <w:rPr>
                <w:b w:val="false"/>
                <w:bCs w:val="false"/>
                <w:i/>
                <w:iCs/>
              </w:rPr>
              <w:t xml:space="preserve">R</w:t>
            </w:r>
            <w:r>
              <w:rPr>
                <w:b w:val="false"/>
                <w:bCs w:val="false"/>
                <w:i w:val="false"/>
                <w:iCs w:val="false"/>
              </w:rPr>
              <w:t xml:space="preserve">); type-checked client-side only</w:t>
            </w:r>
          </w:p>
        </w:tc>
        <w:tc>
          <w:tcPr>
            <w:tcW w:type="dxa" w:w="2340"/>
            <w:tcMar>
              <w:top w:type="dxa" w:w="80"/>
              <w:left w:type="dxa" w:w="100"/>
              <w:bottom w:type="dxa" w:w="80"/>
              <w:right w:type="dxa" w:w="100"/>
            </w:tcMar>
          </w:tcPr>
          <w:p>
            <w:pPr>
              <w:jc w:val="left"/>
            </w:pPr>
            <w:r>
              <w:rPr>
                <w:b w:val="false"/>
                <w:bCs w:val="false"/>
                <w:i w:val="false"/>
                <w:iCs w:val="false"/>
              </w:rPr>
              <w:t xml:space="preserve">Pinout view label assignment; GUI-enforced at design time</w:t>
            </w:r>
          </w:p>
        </w:tc>
        <w:tc>
          <w:tcPr>
            <w:tcW w:type="dxa" w:w="2340"/>
            <w:tcMar>
              <w:top w:type="dxa" w:w="80"/>
              <w:left w:type="dxa" w:w="100"/>
              <w:bottom w:type="dxa" w:w="80"/>
              <w:right w:type="dxa" w:w="100"/>
            </w:tcMar>
          </w:tcPr>
          <w:p>
            <w:pPr>
              <w:jc w:val="left"/>
            </w:pPr>
            <w:r>
              <w:rPr>
                <w:b w:val="false"/>
                <w:bCs w:val="false"/>
                <w:i w:val="false"/>
                <w:iCs w:val="false"/>
              </w:rPr>
              <w:t xml:space="preserve">Driver block parameters; no descriptor cross-check</w:t>
            </w:r>
          </w:p>
        </w:tc>
      </w:tr>
      <w:tr>
        <w:tc>
          <w:tcPr>
            <w:tcW w:type="dxa" w:w="2340"/>
            <w:tcMar>
              <w:top w:type="dxa" w:w="80"/>
              <w:left w:type="dxa" w:w="100"/>
              <w:bottom w:type="dxa" w:w="80"/>
              <w:right w:type="dxa" w:w="100"/>
            </w:tcMar>
          </w:tcPr>
          <w:p>
            <w:pPr>
              <w:jc w:val="left"/>
            </w:pPr>
            <w:r>
              <w:rPr>
                <w:b w:val="false"/>
                <w:bCs w:val="false"/>
                <w:i w:val="false"/>
                <w:iCs w:val="false"/>
              </w:rPr>
              <w:t xml:space="preserve">Conflict validation</w:t>
            </w:r>
          </w:p>
        </w:tc>
        <w:tc>
          <w:tcPr>
            <w:tcW w:type="dxa" w:w="2340"/>
            <w:tcMar>
              <w:top w:type="dxa" w:w="80"/>
              <w:left w:type="dxa" w:w="100"/>
              <w:bottom w:type="dxa" w:w="80"/>
              <w:right w:type="dxa" w:w="100"/>
            </w:tcMar>
          </w:tcPr>
          <w:p>
            <w:pPr>
              <w:jc w:val="left"/>
            </w:pPr>
            <w:r>
              <w:rPr>
                <w:b w:val="false"/>
                <w:bCs w:val="false"/>
                <w:i w:val="false"/>
                <w:iCs w:val="false"/>
              </w:rPr>
              <w:t xml:space="preserve">Build-time, </w:t>
            </w:r>
            <w:r>
              <w:rPr>
                <w:rFonts w:ascii="Consolas" w:cs="Consolas" w:eastAsia="Consolas" w:hAnsi="Consolas"/>
                <w:b w:val="false"/>
                <w:bCs w:val="false"/>
                <w:i w:val="false"/>
                <w:iCs w:val="false"/>
              </w:rPr>
              <w:t xml:space="preserve">pin_conflicts.js</w:t>
            </w:r>
            <w:r>
              <w:rPr>
                <w:b w:val="false"/>
                <w:bCs w:val="false"/>
                <w:i w:val="false"/>
                <w:iCs w:val="false"/>
              </w:rPr>
              <w:t xml:space="preserve">, graph vs. descriptor</w:t>
            </w:r>
          </w:p>
        </w:tc>
        <w:tc>
          <w:tcPr>
            <w:tcW w:type="dxa" w:w="2340"/>
            <w:tcMar>
              <w:top w:type="dxa" w:w="80"/>
              <w:left w:type="dxa" w:w="100"/>
              <w:bottom w:type="dxa" w:w="80"/>
              <w:right w:type="dxa" w:w="100"/>
            </w:tcMar>
          </w:tcPr>
          <w:p>
            <w:pPr>
              <w:jc w:val="left"/>
            </w:pPr>
            <w:r>
              <w:rPr>
                <w:b w:val="false"/>
                <w:bCs w:val="false"/>
                <w:i w:val="false"/>
                <w:iCs w:val="false"/>
              </w:rPr>
              <w:t xml:space="preserve">GUI-time, within CubeMX itself</w:t>
            </w:r>
          </w:p>
        </w:tc>
        <w:tc>
          <w:tcPr>
            <w:tcW w:type="dxa" w:w="2340"/>
            <w:tcMar>
              <w:top w:type="dxa" w:w="80"/>
              <w:left w:type="dxa" w:w="100"/>
              <w:bottom w:type="dxa" w:w="80"/>
              <w:right w:type="dxa" w:w="100"/>
            </w:tcMar>
          </w:tcPr>
          <w:p>
            <w:pPr>
              <w:jc w:val="left"/>
            </w:pPr>
            <w:r>
              <w:rPr>
                <w:b w:val="false"/>
                <w:bCs w:val="false"/>
                <w:i w:val="false"/>
                <w:iCs w:val="false"/>
              </w:rPr>
              <w:t xml:space="preserve">Not applicable (no shared identifier to validate)</w:t>
            </w:r>
          </w:p>
        </w:tc>
      </w:tr>
      <w:tr>
        <w:tc>
          <w:tcPr>
            <w:tcW w:type="dxa" w:w="2340"/>
            <w:tcMar>
              <w:top w:type="dxa" w:w="80"/>
              <w:left w:type="dxa" w:w="100"/>
              <w:bottom w:type="dxa" w:w="80"/>
              <w:right w:type="dxa" w:w="100"/>
            </w:tcMar>
          </w:tcPr>
          <w:p>
            <w:pPr>
              <w:jc w:val="left"/>
            </w:pPr>
            <w:r>
              <w:rPr>
                <w:b w:val="false"/>
                <w:bCs w:val="false"/>
                <w:i w:val="false"/>
                <w:iCs w:val="false"/>
              </w:rPr>
              <w:t xml:space="preserve">Runtime resolution</w:t>
            </w:r>
          </w:p>
        </w:tc>
        <w:tc>
          <w:tcPr>
            <w:tcW w:type="dxa" w:w="2340"/>
            <w:tcMar>
              <w:top w:type="dxa" w:w="80"/>
              <w:left w:type="dxa" w:w="100"/>
              <w:bottom w:type="dxa" w:w="80"/>
              <w:right w:type="dxa" w:w="100"/>
            </w:tcMar>
          </w:tcPr>
          <w:p>
            <w:pPr>
              <w:jc w:val="left"/>
            </w:pPr>
            <w:r>
              <w:rPr>
                <w:b w:val="false"/>
                <w:bCs w:val="false"/>
                <w:i w:val="false"/>
                <w:iCs w:val="false"/>
              </w:rPr>
              <w:t xml:space="preserve">Table lookup (</w:t>
            </w:r>
            <w:r>
              <w:rPr>
                <w:b w:val="false"/>
                <w:bCs w:val="false"/>
                <w:i/>
                <w:iCs/>
              </w:rPr>
              <w:t xml:space="preserve">R</w:t>
            </w:r>
            <w:r>
              <w:rPr>
                <w:b w:val="false"/>
                <w:bCs w:val="false"/>
                <w:i w:val="false"/>
                <w:iCs w:val="false"/>
              </w:rPr>
              <w:t xml:space="preserve"> only) and compile-time macros (SDK)</w:t>
            </w:r>
          </w:p>
        </w:tc>
        <w:tc>
          <w:tcPr>
            <w:tcW w:type="dxa" w:w="2340"/>
            <w:tcMar>
              <w:top w:type="dxa" w:w="80"/>
              <w:left w:type="dxa" w:w="100"/>
              <w:bottom w:type="dxa" w:w="80"/>
              <w:right w:type="dxa" w:w="100"/>
            </w:tcMar>
          </w:tcPr>
          <w:p>
            <w:pPr>
              <w:jc w:val="left"/>
            </w:pPr>
            <w:r>
              <w:rPr>
                <w:b w:val="false"/>
                <w:bCs w:val="false"/>
                <w:i w:val="false"/>
                <w:iCs w:val="false"/>
              </w:rPr>
              <w:t xml:space="preserve">Compile-time macro substitution only</w:t>
            </w:r>
          </w:p>
        </w:tc>
        <w:tc>
          <w:tcPr>
            <w:tcW w:type="dxa" w:w="2340"/>
            <w:tcMar>
              <w:top w:type="dxa" w:w="80"/>
              <w:left w:type="dxa" w:w="100"/>
              <w:bottom w:type="dxa" w:w="80"/>
              <w:right w:type="dxa" w:w="100"/>
            </w:tcMar>
          </w:tcPr>
          <w:p>
            <w:pPr>
              <w:jc w:val="left"/>
            </w:pPr>
            <w:r>
              <w:rPr>
                <w:b w:val="false"/>
                <w:bCs w:val="false"/>
                <w:i w:val="false"/>
                <w:iCs w:val="false"/>
              </w:rPr>
              <w:t xml:space="preserve">N/A — generated code calls driver-block functions directly</w:t>
            </w:r>
          </w:p>
        </w:tc>
      </w:tr>
      <w:tr>
        <w:tc>
          <w:tcPr>
            <w:tcW w:type="dxa" w:w="2340"/>
            <w:tcMar>
              <w:top w:type="dxa" w:w="80"/>
              <w:left w:type="dxa" w:w="100"/>
              <w:bottom w:type="dxa" w:w="80"/>
              <w:right w:type="dxa" w:w="100"/>
            </w:tcMar>
          </w:tcPr>
          <w:p>
            <w:pPr>
              <w:jc w:val="left"/>
            </w:pPr>
            <w:r>
              <w:rPr>
                <w:b w:val="false"/>
                <w:bCs w:val="false"/>
                <w:i w:val="false"/>
                <w:iCs w:val="false"/>
              </w:rPr>
              <w:t xml:space="preserve">Identifier persistence across regeneration</w:t>
            </w:r>
          </w:p>
        </w:tc>
        <w:tc>
          <w:tcPr>
            <w:tcW w:type="dxa" w:w="2340"/>
            <w:tcMar>
              <w:top w:type="dxa" w:w="80"/>
              <w:left w:type="dxa" w:w="100"/>
              <w:bottom w:type="dxa" w:w="80"/>
              <w:right w:type="dxa" w:w="100"/>
            </w:tcMar>
          </w:tcPr>
          <w:p>
            <w:pPr>
              <w:jc w:val="left"/>
            </w:pPr>
            <w:r>
              <w:rPr>
                <w:b w:val="false"/>
                <w:bCs w:val="false"/>
                <w:i/>
                <w:iCs/>
              </w:rPr>
              <w:t xml:space="preserve">R</w:t>
            </w:r>
            <w:r>
              <w:rPr>
                <w:b w:val="false"/>
                <w:bCs w:val="false"/>
                <w:i w:val="false"/>
                <w:iCs w:val="false"/>
              </w:rPr>
              <w:t xml:space="preserve"> stable; </w:t>
            </w:r>
            <w:r>
              <w:rPr>
                <w:b w:val="false"/>
                <w:bCs w:val="false"/>
                <w:i/>
                <w:iCs/>
              </w:rPr>
              <w:t xml:space="preserve">F</w:t>
            </w:r>
            <w:r>
              <w:rPr>
                <w:b w:val="false"/>
                <w:bCs w:val="false"/>
                <w:i w:val="false"/>
                <w:iCs w:val="false"/>
              </w:rPr>
              <w:t xml:space="preserve"> reconstructed per generation, not stored</w:t>
            </w:r>
          </w:p>
        </w:tc>
        <w:tc>
          <w:tcPr>
            <w:tcW w:type="dxa" w:w="2340"/>
            <w:tcMar>
              <w:top w:type="dxa" w:w="80"/>
              <w:left w:type="dxa" w:w="100"/>
              <w:bottom w:type="dxa" w:w="80"/>
              <w:right w:type="dxa" w:w="100"/>
            </w:tcMar>
          </w:tcPr>
          <w:p>
            <w:pPr>
              <w:jc w:val="left"/>
            </w:pPr>
            <w:r>
              <w:rPr>
                <w:b w:val="false"/>
                <w:bCs w:val="false"/>
                <w:i w:val="false"/>
                <w:iCs w:val="false"/>
              </w:rPr>
              <w:t xml:space="preserve">Stable if label unchanged</w:t>
            </w:r>
          </w:p>
        </w:tc>
        <w:tc>
          <w:tcPr>
            <w:tcW w:type="dxa" w:w="2340"/>
            <w:tcMar>
              <w:top w:type="dxa" w:w="80"/>
              <w:left w:type="dxa" w:w="100"/>
              <w:bottom w:type="dxa" w:w="80"/>
              <w:right w:type="dxa" w:w="100"/>
            </w:tcMar>
          </w:tcPr>
          <w:p>
            <w:pPr>
              <w:jc w:val="left"/>
            </w:pPr>
            <w:r>
              <w:rPr>
                <w:b w:val="false"/>
                <w:bCs w:val="false"/>
                <w:i w:val="false"/>
                <w:iCs w:val="false"/>
              </w:rPr>
              <w:t xml:space="preserve">Stable if block/signal name unchanged</w:t>
            </w:r>
          </w:p>
        </w:tc>
      </w:tr>
    </w:tbl>
    <w:p>
      <w:pPr>
        <w:spacing w:after="120"/>
      </w:pPr>
    </w:p>
    <w:p>
      <w:pPr>
        <w:pBdr>
          <w:bottom w:val="single" w:color="999999" w:sz="6"/>
        </w:pBdr>
        <w:spacing w:after="120" w:before="120"/>
      </w:pPr>
      <w:r>
        <w:t xml:space="preserve"/>
      </w:r>
    </w:p>
    <w:p>
      <w:pPr>
        <w:pStyle w:val="Heading1"/>
        <w:spacing w:after="120" w:before="240"/>
      </w:pPr>
      <w:r>
        <w:rPr>
          <w:b w:val="false"/>
          <w:bCs w:val="false"/>
          <w:i w:val="false"/>
          <w:iCs w:val="false"/>
        </w:rPr>
        <w:t xml:space="preserve">VI. Discussion: Novelty versus Engineering Quality</w:t>
      </w:r>
    </w:p>
    <w:p>
      <w:pPr>
        <w:pStyle w:val="Heading2"/>
        <w:spacing w:after="120" w:before="240"/>
      </w:pPr>
      <w:r>
        <w:rPr>
          <w:b w:val="false"/>
          <w:bCs w:val="false"/>
          <w:i w:val="false"/>
          <w:iCs w:val="false"/>
        </w:rPr>
        <w:t xml:space="preserve">A. What is implemented cleanly</w:t>
      </w:r>
    </w:p>
    <w:p>
      <w:pPr>
        <w:spacing w:after="160"/>
        <w:jc w:val="both"/>
      </w:pPr>
      <w:r>
        <w:rPr>
          <w:b w:val="false"/>
          <w:bCs w:val="false"/>
          <w:i w:val="false"/>
          <w:iCs w:val="false"/>
        </w:rPr>
        <w:t xml:space="preserve">The resource-identifier invariant at the </w:t>
      </w:r>
      <w:r>
        <w:rPr>
          <w:b w:val="false"/>
          <w:bCs w:val="false"/>
          <w:i/>
          <w:iCs/>
        </w:rPr>
        <w:t xml:space="preserve">R</w:t>
      </w:r>
      <w:r>
        <w:rPr>
          <w:b w:val="false"/>
          <w:bCs w:val="false"/>
          <w:i w:val="false"/>
          <w:iCs w:val="false"/>
        </w:rPr>
        <w:t xml:space="preserve"> grain —</w:t>
      </w:r>
    </w:p>
    <w:p>
      <w:pPr>
        <w:spacing w:after="160"/>
        <w:jc w:val="both"/>
      </w:pPr>
      <w:r>
        <w:rPr>
          <w:rFonts w:ascii="Cambria Math" w:cs="Cambria Math" w:eastAsia="Cambria Math" w:hAnsi="Cambria Math"/>
          <w:i/>
          <w:iCs/>
        </w:rPr>
        <w:t xml:space="preserve">\texttt{boards.yaml} \to \texttt{pin\_conflicts.js} \to \texttt{hardwareResource} \to \text{SDK resolution}</w:t>
      </w:r>
    </w:p>
    <w:p>
      <w:pPr>
        <w:spacing w:after="160"/>
        <w:jc w:val="both"/>
      </w:pPr>
      <w:r>
        <w:rPr>
          <w:b w:val="false"/>
          <w:bCs w:val="false"/>
          <w:i w:val="false"/>
          <w:iCs w:val="false"/>
        </w:rPr>
        <w:t xml:space="preserve">— is consistently reconstructed, cross-validated at build time, and used as a live runtime lookup key, and it is covered by automated tests at the conflict-checking layer. This is a genuine engineering-quality property of the codegen/SDK path specifically. It does not extend uniformly to the rest of the system: three independent macro-sanitization implementations, a duplication unified only one day before this audit, and a graph editor whose type safety is enforced only in client-side JavaScript are all counterexamples to describing the codebase as uniformly "clean." The word applies to the pin-conflict path; it does not apply to the graph-editor-to-hardware-setup binding path.</w:t>
      </w:r>
    </w:p>
    <w:p>
      <w:pPr>
        <w:pStyle w:val="Heading2"/>
        <w:spacing w:after="120" w:before="240"/>
      </w:pPr>
      <w:r>
        <w:rPr>
          <w:b w:val="false"/>
          <w:bCs w:val="false"/>
          <w:i w:val="false"/>
          <w:iCs w:val="false"/>
        </w:rPr>
        <w:t xml:space="preserve">B. What may constitute an architectural contribution</w:t>
      </w:r>
    </w:p>
    <w:p>
      <w:pPr>
        <w:spacing w:after="160"/>
        <w:jc w:val="both"/>
      </w:pPr>
      <w:r>
        <w:rPr>
          <w:b w:val="false"/>
          <w:bCs w:val="false"/>
          <w:i w:val="false"/>
          <w:iCs w:val="false"/>
        </w:rPr>
        <w:t xml:space="preserve">The evidence in Sections III–V does not support the claim "one tag, one architecture" — Section IV-B.1 alone falsifies it. The defensible, narrower claim is:</w:t>
      </w:r>
    </w:p>
    <w:p>
      <w:pPr>
        <w:pBdr>
          <w:left w:val="single" w:color="888888" w:sz="12"/>
        </w:pBdr>
        <w:spacing w:after="120" w:before="120"/>
        <w:ind w:left="480"/>
      </w:pPr>
      <w:r>
        <w:rPr>
          <w:b w:val="false"/>
          <w:bCs w:val="false"/>
          <w:i w:val="false"/>
          <w:iCs w:val="false"/>
        </w:rPr>
        <w:t xml:space="preserve">HyprAccel demonstrates a board-descriptor-derived semantic resource-identifier convention that is independently reconstructed and kept consistent across configuration layers, cross-validated at build time between the hardware descriptor and a separately authored visual (MBD) configuration, and resolved at runtime by the SDK against the same descriptor.</w:t>
      </w:r>
    </w:p>
    <w:p>
      <w:pPr>
        <w:spacing w:after="160"/>
        <w:jc w:val="both"/>
      </w:pPr>
      <w:r>
        <w:rPr>
          <w:b w:val="false"/>
          <w:bCs w:val="false"/>
          <w:i w:val="false"/>
          <w:iCs w:val="false"/>
        </w:rPr>
        <w:t xml:space="preserve">What makes this narrower claim potentially of interest, independent of code-quality judgments: the identifier is derived from a single hardware descriptor rather than invented per layer; it participates in build-time conflict checking against an independently authored artifact (the MBD graph); it is exposed in the visual/MBD hardware-binding surface; and it is resolved by a runtime lookup on the target device — with the same identifier value serving all four roles for a given resource, at the </w:t>
      </w:r>
      <w:r>
        <w:rPr>
          <w:b w:val="false"/>
          <w:bCs w:val="false"/>
          <w:i/>
          <w:iCs/>
        </w:rPr>
        <w:t xml:space="preserve">R</w:t>
      </w:r>
      <w:r>
        <w:rPr>
          <w:b w:val="false"/>
          <w:bCs w:val="false"/>
          <w:i w:val="false"/>
          <w:iCs w:val="false"/>
        </w:rPr>
        <w:t xml:space="preserve"> grain. Neither reference tool examined in Section V combines these four properties for the same identifier: CubeMX's label is design-time-only for GPIO and has no independent-artifact cross-check; Simulink has no comparable resource identifier at all. This should be presented as a claim about combining four already-individually-known techniques (semantic labeling, descriptor-driven codegen, design-time cross-validation, runtime resolution) around one identifier value, not as a claim of a previously unknown mechanism.</w:t>
      </w:r>
    </w:p>
    <w:p>
      <w:pPr>
        <w:pBdr>
          <w:bottom w:val="single" w:color="999999" w:sz="6"/>
        </w:pBdr>
        <w:spacing w:after="120" w:before="120"/>
      </w:pPr>
      <w:r>
        <w:t xml:space="preserve"/>
      </w:r>
    </w:p>
    <w:p>
      <w:pPr>
        <w:pStyle w:val="Heading1"/>
        <w:spacing w:after="120" w:before="240"/>
      </w:pPr>
      <w:r>
        <w:rPr>
          <w:b w:val="false"/>
          <w:bCs w:val="false"/>
          <w:i w:val="false"/>
          <w:iCs w:val="false"/>
        </w:rPr>
        <w:t xml:space="preserve">VII. Limitations and Future Work</w:t>
      </w:r>
    </w:p>
    <w:p>
      <w:pPr>
        <w:pStyle w:val="ListParagraph"/>
        <w:numPr>
          <w:ilvl w:val="0"/>
          <w:numId w:val="2"/>
        </w:numPr>
        <w:spacing w:after="80"/>
      </w:pPr>
      <w:r>
        <w:rPr>
          <w:b w:val="false"/>
          <w:bCs w:val="false"/>
          <w:i w:val="false"/>
          <w:iCs w:val="false"/>
        </w:rPr>
        <w:t xml:space="preserve">Store the flattened resource identifier as an explicit value in the hardware schema (e.g. a generated or schema-derived </w:t>
      </w:r>
      <w:r>
        <w:rPr>
          <w:rFonts w:ascii="Consolas" w:cs="Consolas" w:eastAsia="Consolas" w:hAnsi="Consolas"/>
          <w:b w:val="false"/>
          <w:bCs w:val="false"/>
          <w:i w:val="false"/>
          <w:iCs w:val="false"/>
        </w:rPr>
        <w:t xml:space="preserve">id</w:t>
      </w:r>
      <w:r>
        <w:rPr>
          <w:b w:val="false"/>
          <w:bCs w:val="false"/>
          <w:i w:val="false"/>
          <w:iCs w:val="false"/>
        </w:rPr>
        <w:t xml:space="preserve"> field per resource) rather than reconstructing it independently at each of the four current sites.</w:t>
      </w:r>
    </w:p>
    <w:p>
      <w:pPr>
        <w:pStyle w:val="ListParagraph"/>
        <w:numPr>
          <w:ilvl w:val="0"/>
          <w:numId w:val="2"/>
        </w:numPr>
        <w:spacing w:after="80"/>
      </w:pPr>
      <w:r>
        <w:rPr>
          <w:b w:val="false"/>
          <w:bCs w:val="false"/>
          <w:i w:val="false"/>
          <w:iCs w:val="false"/>
        </w:rPr>
        <w:t xml:space="preserve">Define one formal identifier grammar covering both </w:t>
      </w:r>
      <w:r>
        <w:rPr>
          <w:b w:val="false"/>
          <w:bCs w:val="false"/>
          <w:i/>
          <w:iCs/>
        </w:rPr>
        <w:t xml:space="preserve">R</w:t>
      </w:r>
      <w:r>
        <w:rPr>
          <w:b w:val="false"/>
          <w:bCs w:val="false"/>
          <w:i w:val="false"/>
          <w:iCs w:val="false"/>
        </w:rPr>
        <w:t xml:space="preserve"> and </w:t>
      </w:r>
      <w:r>
        <w:rPr>
          <w:b w:val="false"/>
          <w:bCs w:val="false"/>
          <w:i/>
          <w:iCs/>
        </w:rPr>
        <w:t xml:space="preserve">F</w:t>
      </w:r>
      <w:r>
        <w:rPr>
          <w:b w:val="false"/>
          <w:bCs w:val="false"/>
          <w:i w:val="false"/>
          <w:iCs w:val="false"/>
        </w:rPr>
        <w:t xml:space="preserve">, and specify which layers are permitted to consume which grain.</w:t>
      </w:r>
    </w:p>
    <w:p>
      <w:pPr>
        <w:pStyle w:val="ListParagraph"/>
        <w:numPr>
          <w:ilvl w:val="0"/>
          <w:numId w:val="2"/>
        </w:numPr>
        <w:spacing w:after="80"/>
      </w:pPr>
      <w:r>
        <w:rPr>
          <w:b w:val="false"/>
          <w:bCs w:val="false"/>
          <w:i w:val="false"/>
          <w:iCs w:val="false"/>
        </w:rPr>
        <w:t xml:space="preserve">Separate resource identity from resource role explicitly in all data structures that currently conflate them via string concatenation (Stage 4, Stage 6).</w:t>
      </w:r>
    </w:p>
    <w:p>
      <w:pPr>
        <w:pStyle w:val="ListParagraph"/>
        <w:numPr>
          <w:ilvl w:val="0"/>
          <w:numId w:val="2"/>
        </w:numPr>
        <w:spacing w:after="80"/>
      </w:pPr>
      <w:r>
        <w:rPr>
          <w:b w:val="false"/>
          <w:bCs w:val="false"/>
          <w:i w:val="false"/>
          <w:iCs w:val="false"/>
        </w:rPr>
        <w:t xml:space="preserve">Centralize the tag-to-macro encoding into one shared function used by </w:t>
      </w:r>
      <w:r>
        <w:rPr>
          <w:rFonts w:ascii="Consolas" w:cs="Consolas" w:eastAsia="Consolas" w:hAnsi="Consolas"/>
          <w:b w:val="false"/>
          <w:bCs w:val="false"/>
          <w:i w:val="false"/>
          <w:iCs w:val="false"/>
        </w:rPr>
        <w:t xml:space="preserve">gen_board_config.js</w:t>
      </w:r>
      <w:r>
        <w:rPr>
          <w:b w:val="false"/>
          <w:bCs w:val="false"/>
          <w:i w:val="false"/>
          <w:iCs w:val="false"/>
        </w:rPr>
        <w:t xml:space="preserve">, </w:t>
      </w:r>
      <w:r>
        <w:rPr>
          <w:rFonts w:ascii="Consolas" w:cs="Consolas" w:eastAsia="Consolas" w:hAnsi="Consolas"/>
          <w:b w:val="false"/>
          <w:bCs w:val="false"/>
          <w:i w:val="false"/>
          <w:iCs w:val="false"/>
        </w:rPr>
        <w:t xml:space="preserve">project_defines.js</w:t>
      </w:r>
      <w:r>
        <w:rPr>
          <w:b w:val="false"/>
          <w:bCs w:val="false"/>
          <w:i w:val="false"/>
          <w:iCs w:val="false"/>
        </w:rPr>
        <w:t xml:space="preserve">, and any future codegen module, replacing the three current independent implementations (Section IV-B.7).</w:t>
      </w:r>
    </w:p>
    <w:p>
      <w:pPr>
        <w:pStyle w:val="ListParagraph"/>
        <w:numPr>
          <w:ilvl w:val="0"/>
          <w:numId w:val="2"/>
        </w:numPr>
        <w:spacing w:after="80"/>
      </w:pPr>
      <w:r>
        <w:rPr>
          <w:b w:val="false"/>
          <w:bCs w:val="false"/>
          <w:i w:val="false"/>
          <w:iCs w:val="false"/>
        </w:rPr>
        <w:t xml:space="preserve">Add schema- or backend-level validation of MBD </w:t>
      </w:r>
      <w:r>
        <w:rPr>
          <w:rFonts w:ascii="Consolas" w:cs="Consolas" w:eastAsia="Consolas" w:hAnsi="Consolas"/>
          <w:b w:val="false"/>
          <w:bCs w:val="false"/>
          <w:i w:val="false"/>
          <w:iCs w:val="false"/>
        </w:rPr>
        <w:t xml:space="preserve">hardwareResource</w:t>
      </w:r>
      <w:r>
        <w:rPr>
          <w:b w:val="false"/>
          <w:bCs w:val="false"/>
          <w:i w:val="false"/>
          <w:iCs w:val="false"/>
        </w:rPr>
        <w:t xml:space="preserve"> type compatibility, so that </w:t>
      </w:r>
      <w:r>
        <w:rPr>
          <w:rFonts w:ascii="Consolas" w:cs="Consolas" w:eastAsia="Consolas" w:hAnsi="Consolas"/>
          <w:b w:val="false"/>
          <w:bCs w:val="false"/>
          <w:i w:val="false"/>
          <w:iCs w:val="false"/>
        </w:rPr>
        <w:t xml:space="preserve">pin_conflicts.js</w:t>
      </w:r>
      <w:r>
        <w:rPr>
          <w:b w:val="false"/>
          <w:bCs w:val="false"/>
          <w:i w:val="false"/>
          <w:iCs w:val="false"/>
        </w:rPr>
        <w:t xml:space="preserve"> or the project schema — not only client-side JavaScript — rejects a resource/node-type mismatch (Section IV-B.5).</w:t>
      </w:r>
    </w:p>
    <w:p>
      <w:pPr>
        <w:pStyle w:val="ListParagraph"/>
        <w:numPr>
          <w:ilvl w:val="0"/>
          <w:numId w:val="2"/>
        </w:numPr>
        <w:spacing w:after="80"/>
      </w:pPr>
      <w:r>
        <w:rPr>
          <w:b w:val="false"/>
          <w:bCs w:val="false"/>
          <w:i w:val="false"/>
          <w:iCs w:val="false"/>
        </w:rPr>
        <w:t xml:space="preserve">Extend the </w:t>
      </w:r>
      <w:r>
        <w:rPr>
          <w:rFonts w:ascii="Consolas" w:cs="Consolas" w:eastAsia="Consolas" w:hAnsi="Consolas"/>
          <w:b w:val="false"/>
          <w:bCs w:val="false"/>
          <w:i w:val="false"/>
          <w:iCs w:val="false"/>
        </w:rPr>
        <w:t xml:space="preserve">pin_options</w:t>
      </w:r>
      <w:r>
        <w:rPr>
          <w:b w:val="false"/>
          <w:bCs w:val="false"/>
          <w:i w:val="false"/>
          <w:iCs w:val="false"/>
        </w:rPr>
        <w:t xml:space="preserve"> mechanism from its current two-of-nineteen-roles, one-of-two-boards coverage toward a general resource-to-candidate-pins model, or explicitly document that most resources are expected to remain single-pin.</w:t>
      </w:r>
    </w:p>
    <w:p>
      <w:pPr>
        <w:pStyle w:val="ListParagraph"/>
        <w:numPr>
          <w:ilvl w:val="0"/>
          <w:numId w:val="2"/>
        </w:numPr>
        <w:spacing w:after="80"/>
      </w:pPr>
      <w:r>
        <w:rPr>
          <w:b w:val="false"/>
          <w:bCs w:val="false"/>
          <w:i w:val="false"/>
          <w:iCs w:val="false"/>
        </w:rPr>
        <w:t xml:space="preserve">Eliminate the possibility of a recurrence of Section IV-B.3's duplication by adding a regression test that fails if header-injection logic diverges between the materialize and </w:t>
      </w:r>
      <w:r>
        <w:rPr>
          <w:rFonts w:ascii="Consolas" w:cs="Consolas" w:eastAsia="Consolas" w:hAnsi="Consolas"/>
          <w:b w:val="false"/>
          <w:bCs w:val="false"/>
          <w:i w:val="false"/>
          <w:iCs w:val="false"/>
        </w:rPr>
        <w:t xml:space="preserve">/api/generate</w:t>
      </w:r>
      <w:r>
        <w:rPr>
          <w:b w:val="false"/>
          <w:bCs w:val="false"/>
          <w:i w:val="false"/>
          <w:iCs w:val="false"/>
        </w:rPr>
        <w:t xml:space="preserve"> code paths.</w:t>
      </w:r>
    </w:p>
    <w:p>
      <w:pPr>
        <w:pStyle w:val="ListParagraph"/>
        <w:numPr>
          <w:ilvl w:val="0"/>
          <w:numId w:val="2"/>
        </w:numPr>
        <w:spacing w:after="80"/>
      </w:pPr>
      <w:r>
        <w:rPr>
          <w:b w:val="false"/>
          <w:bCs w:val="false"/>
          <w:i w:val="false"/>
          <w:iCs w:val="false"/>
        </w:rPr>
        <w:t xml:space="preserve">Add automated consistency tests spanning the full chain </w:t>
      </w:r>
      <w:r>
        <w:rPr>
          <w:rFonts w:ascii="Consolas" w:cs="Consolas" w:eastAsia="Consolas" w:hAnsi="Consolas"/>
          <w:b w:val="false"/>
          <w:bCs w:val="false"/>
          <w:i w:val="false"/>
          <w:iCs w:val="false"/>
        </w:rPr>
        <w:t xml:space="preserve">boards.yaml → codegen → MBD → SDK</w:t>
      </w:r>
      <w:r>
        <w:rPr>
          <w:b w:val="false"/>
          <w:bCs w:val="false"/>
          <w:i w:val="false"/>
          <w:iCs w:val="false"/>
        </w:rPr>
        <w:t xml:space="preserve">, asserting that the </w:t>
      </w:r>
      <w:r>
        <w:rPr>
          <w:b w:val="false"/>
          <w:bCs w:val="false"/>
          <w:i/>
          <w:iCs/>
        </w:rPr>
        <w:t xml:space="preserve">R</w:t>
      </w:r>
      <w:r>
        <w:rPr>
          <w:b w:val="false"/>
          <w:bCs w:val="false"/>
          <w:i w:val="false"/>
          <w:iCs w:val="false"/>
        </w:rPr>
        <w:t xml:space="preserve"> identifier reconstructed at each layer for a fixed descriptor is byte-identical, to catch drift before it reaches the state described in Section IV-B.2.</w:t>
      </w:r>
    </w:p>
    <w:p>
      <w:pPr>
        <w:pStyle w:val="ListParagraph"/>
        <w:numPr>
          <w:ilvl w:val="0"/>
          <w:numId w:val="2"/>
        </w:numPr>
        <w:spacing w:after="80"/>
      </w:pPr>
      <w:r>
        <w:rPr>
          <w:b w:val="false"/>
          <w:bCs w:val="false"/>
          <w:i w:val="false"/>
          <w:iCs w:val="false"/>
        </w:rPr>
        <w:t xml:space="preserve">Resolve the </w:t>
      </w:r>
      <w:r>
        <w:rPr>
          <w:rFonts w:ascii="Consolas" w:cs="Consolas" w:eastAsia="Consolas" w:hAnsi="Consolas"/>
          <w:b w:val="false"/>
          <w:bCs w:val="false"/>
          <w:i w:val="false"/>
          <w:iCs w:val="false"/>
        </w:rPr>
        <w:t xml:space="preserve">encoder</w:t>
      </w:r>
      <w:r>
        <w:rPr>
          <w:b w:val="false"/>
          <w:bCs w:val="false"/>
          <w:i w:val="false"/>
          <w:iCs w:val="false"/>
        </w:rPr>
        <w:t xml:space="preserve">/</w:t>
      </w:r>
      <w:r>
        <w:rPr>
          <w:rFonts w:ascii="Consolas" w:cs="Consolas" w:eastAsia="Consolas" w:hAnsi="Consolas"/>
          <w:b w:val="false"/>
          <w:bCs w:val="false"/>
          <w:i w:val="false"/>
          <w:iCs w:val="false"/>
        </w:rPr>
        <w:t xml:space="preserve">motor</w:t>
      </w:r>
      <w:r>
        <w:rPr>
          <w:b w:val="false"/>
          <w:bCs w:val="false"/>
          <w:i w:val="false"/>
          <w:iCs w:val="false"/>
        </w:rPr>
        <w:t xml:space="preserve"> resource-type mismatch (Section IV-B.6) by either implementing the corresponding resource producers in </w:t>
      </w:r>
      <w:r>
        <w:rPr>
          <w:rFonts w:ascii="Consolas" w:cs="Consolas" w:eastAsia="Consolas" w:hAnsi="Consolas"/>
          <w:b w:val="false"/>
          <w:bCs w:val="false"/>
          <w:i w:val="false"/>
          <w:iCs w:val="false"/>
        </w:rPr>
        <w:t xml:space="preserve">pin_conflicts.js</w:t>
      </w:r>
      <w:r>
        <w:rPr>
          <w:b w:val="false"/>
          <w:bCs w:val="false"/>
          <w:i w:val="false"/>
          <w:iCs w:val="false"/>
        </w:rPr>
        <w:t xml:space="preserve"> or removing the unreachable entries from </w:t>
      </w:r>
      <w:r>
        <w:rPr>
          <w:rFonts w:ascii="Consolas" w:cs="Consolas" w:eastAsia="Consolas" w:hAnsi="Consolas"/>
          <w:b w:val="false"/>
          <w:bCs w:val="false"/>
          <w:i w:val="false"/>
          <w:iCs w:val="false"/>
        </w:rPr>
        <w:t xml:space="preserve">expectedTypeMap</w:t>
      </w:r>
      <w:r>
        <w:rPr>
          <w:b w:val="false"/>
          <w:bCs w:val="false"/>
          <w:i w:val="false"/>
          <w:iCs w:val="false"/>
        </w:rPr>
        <w:t xml:space="preserve">.</w:t>
      </w:r>
    </w:p>
    <w:p>
      <w:pPr>
        <w:pStyle w:val="ListParagraph"/>
        <w:numPr>
          <w:ilvl w:val="0"/>
          <w:numId w:val="2"/>
        </w:numPr>
        <w:spacing w:after="80"/>
      </w:pPr>
      <w:r>
        <w:rPr>
          <w:b w:val="false"/>
          <w:bCs w:val="false"/>
          <w:i w:val="false"/>
          <w:iCs w:val="false"/>
        </w:rPr>
        <w:t xml:space="preserve">Evaluate the identifier convention's robustness on additional boards and resource categories beyond the two currently supported, particularly ones exercising </w:t>
      </w:r>
      <w:r>
        <w:rPr>
          <w:rFonts w:ascii="Consolas" w:cs="Consolas" w:eastAsia="Consolas" w:hAnsi="Consolas"/>
          <w:b w:val="false"/>
          <w:bCs w:val="false"/>
          <w:i w:val="false"/>
          <w:iCs w:val="false"/>
        </w:rPr>
        <w:t xml:space="preserve">pin_options</w:t>
      </w:r>
      <w:r>
        <w:rPr>
          <w:b w:val="false"/>
          <w:bCs w:val="false"/>
          <w:i w:val="false"/>
          <w:iCs w:val="false"/>
        </w:rPr>
        <w:t xml:space="preserve"> more broadly.</w:t>
      </w:r>
    </w:p>
    <w:p>
      <w:pPr>
        <w:pBdr>
          <w:bottom w:val="single" w:color="999999" w:sz="6"/>
        </w:pBdr>
        <w:spacing w:after="120" w:before="120"/>
      </w:pPr>
      <w:r>
        <w:t xml:space="preserve"/>
      </w:r>
    </w:p>
    <w:p>
      <w:pPr>
        <w:pStyle w:val="Heading1"/>
        <w:spacing w:after="120" w:before="240"/>
      </w:pPr>
      <w:r>
        <w:rPr>
          <w:b w:val="false"/>
          <w:bCs w:val="false"/>
          <w:i w:val="false"/>
          <w:iCs w:val="false"/>
        </w:rPr>
        <w:t xml:space="preserve">VIII. Conclusion</w:t>
      </w:r>
    </w:p>
    <w:p>
      <w:pPr>
        <w:spacing w:after="160"/>
        <w:jc w:val="both"/>
      </w:pPr>
      <w:r>
        <w:rPr>
          <w:b w:val="false"/>
          <w:bCs w:val="false"/>
          <w:i w:val="false"/>
          <w:iCs w:val="false"/>
        </w:rPr>
        <w:t xml:space="preserve">This audit does not validate the strong hypothesis that HyprAccel uses one canonical hardware-resource tag string, defined once and reused unchanged by every layer from the hardware descriptor to the runtime firmware. Tracing a concrete resource through seven implementation stages shows two related but structurally incompatible identifier grains in concurrent use — a two-part resource identifier and a three-part role-qualified identifier — with the SDK's own runtime parser rejecting the latter as invalid input, and a desktop-side module whose sole purpose is converting between the two.</w:t>
      </w:r>
    </w:p>
    <w:p>
      <w:pPr>
        <w:spacing w:after="160"/>
        <w:jc w:val="both"/>
      </w:pPr>
      <w:r>
        <w:rPr>
          <w:b w:val="false"/>
          <w:bCs w:val="false"/>
          <w:i w:val="false"/>
          <w:iCs w:val="false"/>
        </w:rPr>
        <w:t xml:space="preserve">What the audit does validate is a narrower, still substantive invariant: the two-part resource identifier is independently but consistently reconstructed from the hardware descriptor by every layer examined, is compared as literal string data — not merely by convention — between the MBD graph and the hardware descriptor at build time, and is resolved by the same grain in the SDK's runtime lookup table. This invariant is not matched in full by either STM32CubeMX, whose comparable single-tag mechanism is scoped to GPIO alone, or Simulink/Embedded Coder, which has no comparable hardware-resource-identity concept.</w:t>
      </w:r>
    </w:p>
    <w:p>
      <w:pPr>
        <w:spacing w:after="160"/>
        <w:jc w:val="both"/>
      </w:pPr>
      <w:r>
        <w:rPr>
          <w:b w:val="false"/>
          <w:bCs w:val="false"/>
          <w:i w:val="false"/>
          <w:iCs w:val="false"/>
        </w:rPr>
        <w:t xml:space="preserve">The architecture is therefore more accurately described as a semantic resource-identity </w:t>
      </w:r>
      <w:r>
        <w:rPr>
          <w:b w:val="false"/>
          <w:bCs w:val="false"/>
          <w:i/>
          <w:iCs/>
        </w:rPr>
        <w:t xml:space="preserve">convention</w:t>
      </w:r>
      <w:r>
        <w:rPr>
          <w:b w:val="false"/>
          <w:bCs w:val="false"/>
          <w:i w:val="false"/>
          <w:iCs w:val="false"/>
        </w:rPr>
        <w:t xml:space="preserve"> with cross-layer, cross-artifact validation at one identifier grain, rather than as a fully canonical tag-first architecture. This is a more restrictive claim than the one it replaces, and it is the one the implementation evidence in Sections III–V supports.</w:t>
      </w:r>
    </w:p>
    <w:p>
      <w:pPr>
        <w:pBdr>
          <w:bottom w:val="single" w:color="999999" w:sz="6"/>
        </w:pBdr>
        <w:spacing w:after="120" w:before="120"/>
      </w:pPr>
      <w:r>
        <w:t xml:space="preserve"/>
      </w:r>
    </w:p>
    <w:p>
      <w:pPr>
        <w:pStyle w:val="Heading1"/>
        <w:spacing w:after="120" w:before="240"/>
      </w:pPr>
      <w:r>
        <w:rPr>
          <w:b w:val="false"/>
          <w:bCs w:val="false"/>
          <w:i w:val="false"/>
          <w:iCs w:val="false"/>
        </w:rPr>
        <w:t xml:space="preserve">References</w:t>
      </w:r>
    </w:p>
    <w:p>
      <w:pPr>
        <w:spacing w:after="160"/>
        <w:jc w:val="both"/>
      </w:pPr>
      <w:r>
        <w:rPr>
          <w:b w:val="false"/>
          <w:bCs w:val="false"/>
          <w:i w:val="false"/>
          <w:iCs w:val="false"/>
        </w:rPr>
        <w:t xml:space="preserve">[1] STMicroelectronics Community, "User labels for peripherals," STM32CubeMX MCUs forum. [Online]. Available: https://community.st.com/t5/stm32cubemx-mcus/user-labels-for-peripherals/td-p/329403</w:t>
      </w:r>
    </w:p>
    <w:p>
      <w:pPr>
        <w:spacing w:after="160"/>
        <w:jc w:val="both"/>
      </w:pPr>
      <w:r>
        <w:rPr>
          <w:b w:val="false"/>
          <w:bCs w:val="false"/>
          <w:i w:val="false"/>
          <w:iCs w:val="false"/>
        </w:rPr>
        <w:t xml:space="preserve">[2] STMicroelectronics Community, "What is the purpose of labeling pins in the MX program if you cannot use the labels in your code?" STM32CubeMX MCUs forum. [Online]. Available: https://community.st.com/t5/stm32cubemx-mcus/what-is-the-purpose-of-labeling-pins-in-the-mx-program-if-you/td-p/106836</w:t>
      </w:r>
    </w:p>
    <w:p>
      <w:pPr>
        <w:spacing w:after="160"/>
        <w:jc w:val="both"/>
      </w:pPr>
      <w:r>
        <w:rPr>
          <w:b w:val="false"/>
          <w:bCs w:val="false"/>
          <w:i w:val="false"/>
          <w:iCs w:val="false"/>
        </w:rPr>
        <w:t xml:space="preserve">[3] MathWorks, "Embedded Coder — Generate C and C++ code from Simulink and MATLAB." [Online]. Available: https://www.mathworks.com/products/embedded-coder.html</w:t>
      </w:r>
    </w:p>
    <w:p>
      <w:pPr>
        <w:spacing w:after="160"/>
        <w:jc w:val="both"/>
      </w:pPr>
      <w:r>
        <w:rPr>
          <w:b w:val="false"/>
          <w:bCs w:val="false"/>
          <w:i w:val="false"/>
          <w:iCs w:val="false"/>
        </w:rPr>
        <w:t xml:space="preserve">[4] MathWorks, "Device Driver Blocks," Embedded Coder Documentation. [Online]. Available: https://www.mathworks.com/help/ecoder/device-driver-blocks.html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sz w:val="40"/>
      <w:szCs w:val="40"/>
    </w:rPr>
  </w:style>
  <w:style w:type="paragraph" w:styleId="Heading1">
    <w:name w:val="Heading 1"/>
    <w:basedOn w:val="Normal"/>
    <w:next w:val="Normal"/>
    <w:rPr>
      <w:rFonts w:ascii="Calibri" w:cs="Calibri" w:eastAsia="Calibri" w:hAnsi="Calibri"/>
      <w:b/>
      <w:bCs/>
      <w:color w:val="1F3864"/>
      <w:sz w:val="28"/>
      <w:szCs w:val="28"/>
    </w:rPr>
  </w:style>
  <w:style w:type="paragraph" w:styleId="Heading2">
    <w:name w:val="Heading 2"/>
    <w:basedOn w:val="Normal"/>
    <w:next w:val="Normal"/>
    <w:rPr>
      <w:rFonts w:ascii="Calibri" w:cs="Calibri" w:eastAsia="Calibri" w:hAnsi="Calibri"/>
      <w:b/>
      <w:bCs/>
      <w:color w:val="2E5395"/>
      <w:sz w:val="24"/>
      <w:szCs w:val="24"/>
    </w:rPr>
  </w:style>
  <w:style w:type="paragraph" w:styleId="Heading3">
    <w:name w:val="Heading 3"/>
    <w:basedOn w:val="Normal"/>
    <w:next w:val="Normal"/>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2026-09-24T05:32:01.993Z</dcterms:created>
  <dcterms:modified xsi:type="dcterms:W3CDTF">2026-09-24T05:32:01.993Z</dcterms:modified>
</cp:coreProperties>
</file>

<file path=docProps/custom.xml><?xml version="1.0" encoding="utf-8"?>
<Properties xmlns="http://schemas.openxmlformats.org/officeDocument/2006/custom-properties" xmlns:vt="http://schemas.openxmlformats.org/officeDocument/2006/docPropsVTypes"/>
</file>