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
        <w:jc w:val="center"/>
      </w:pPr>
      <w:r>
        <w:rPr>
          <w:b/>
          <w:color w:val="0F172A"/>
          <w:sz w:val="33"/>
        </w:rPr>
        <w:t>SOHAN GADEWAR</w:t>
      </w:r>
    </w:p>
    <w:p>
      <w:pPr>
        <w:spacing w:before="0" w:after="10"/>
        <w:jc w:val="center"/>
      </w:pPr>
      <w:r>
        <w:rPr>
          <w:b/>
          <w:color w:val="0D9488"/>
          <w:sz w:val="17"/>
        </w:rPr>
        <w:t>Associate Product Manager Intern Candidate   |   B.Tech IT, VIIT Pune (CGPA: 8.97 / 10.0)</w:t>
      </w:r>
    </w:p>
    <w:p>
      <w:pPr>
        <w:spacing w:before="0" w:after="10"/>
        <w:jc w:val="center"/>
      </w:pPr>
      <w:r>
        <w:rPr>
          <w:color w:val="64748B"/>
          <w:sz w:val="16"/>
        </w:rPr>
        <w:t>+91 9022778561   •   sohangadewar9022@gmail.com   •   Portfolio   •   LinkedIn   •   GitHub   •   Pune, India</w:t>
      </w:r>
    </w:p>
    <w:p>
      <w:pPr>
        <w:keepNext/>
        <w:spacing w:before="100" w:after="30"/>
        <w:pBdr>
          <w:bottom w:val="single" w:sz="4" w:space="1" w:color="1E293B"/>
        </w:pBdr>
      </w:pPr>
      <w:r>
        <w:rPr>
          <w:b/>
          <w:color w:val="141E32"/>
          <w:sz w:val="19"/>
        </w:rPr>
        <w:t>EDUCATION</w:t>
      </w:r>
    </w:p>
    <w:tbl>
      <w:tblPr>
        <w:tblW w:type="auto" w:w="0"/>
        <w:tblLayout w:type="fixed"/>
        <w:tblLook w:firstColumn="1" w:firstRow="1" w:lastColumn="0" w:lastRow="0" w:noHBand="0" w:noVBand="1" w:val="04A0"/>
      </w:tblPr>
      <w:tblGrid>
        <w:gridCol w:w="8496"/>
        <w:gridCol w:w="2304"/>
      </w:tblGrid>
      <w:tr>
        <w:tc>
          <w:tcPr>
            <w:tcW w:type="dxa" w:w="5400"/>
          </w:tcPr>
          <w:p>
            <w:pPr>
              <w:spacing w:before="0" w:after="0"/>
            </w:pPr>
            <w:r>
              <w:rPr>
                <w:b/>
                <w:color w:val="141E32"/>
                <w:sz w:val="18"/>
              </w:rPr>
              <w:t>Vishwakarma Institute of Information Technology (VIIT), Pune</w:t>
              <w:br/>
            </w:r>
            <w:r>
              <w:rPr>
                <w:sz w:val="17"/>
              </w:rPr>
              <w:t xml:space="preserve">B.Tech in Information Technology   |   </w:t>
            </w:r>
            <w:r>
              <w:rPr>
                <w:b/>
                <w:color w:val="141E32"/>
                <w:sz w:val="17"/>
              </w:rPr>
              <w:t>Current CGPA: 8.97 / 10.0</w:t>
              <w:br/>
            </w:r>
            <w:r>
              <w:rPr>
                <w:color w:val="64748B"/>
                <w:sz w:val="16"/>
              </w:rPr>
              <w:t>• Coursework: Data Structures &amp; Algorithms, DBMS, Operating Systems, Computer Networks, System Design</w:t>
              <w:br/>
              <w:t>• Problem Solving: 400+ LeetCode &amp; 210+ GeeksforGeeks — strong algorithmic foundations for engineering alignment</w:t>
            </w:r>
          </w:p>
        </w:tc>
        <w:tc>
          <w:tcPr>
            <w:tcW w:type="dxa" w:w="5400"/>
          </w:tcPr>
          <w:p>
            <w:pPr>
              <w:spacing w:before="0" w:after="0"/>
              <w:jc w:val="right"/>
            </w:pPr>
            <w:r>
              <w:rPr>
                <w:color w:val="64748B"/>
                <w:sz w:val="16"/>
              </w:rPr>
              <w:t>2023 – 2027</w:t>
              <w:br/>
              <w:t>Pune, India</w:t>
            </w:r>
          </w:p>
        </w:tc>
      </w:tr>
    </w:tbl>
    <w:p>
      <w:pPr>
        <w:keepNext/>
        <w:spacing w:before="100" w:after="30"/>
        <w:pBdr>
          <w:bottom w:val="single" w:sz="4" w:space="1" w:color="1E293B"/>
        </w:pBdr>
      </w:pPr>
      <w:r>
        <w:rPr>
          <w:b/>
          <w:color w:val="141E32"/>
          <w:sz w:val="19"/>
        </w:rPr>
        <w:t>PRODUCT PROJECTS</w:t>
      </w:r>
    </w:p>
    <w:p>
      <w:pPr>
        <w:keepNext/>
        <w:spacing w:before="60" w:after="10"/>
      </w:pPr>
      <w:r>
        <w:rPr>
          <w:b/>
          <w:color w:val="141E32"/>
          <w:sz w:val="18"/>
        </w:rPr>
        <w:t>SHRH — Semantic Human-Readable Hashing</w:t>
      </w:r>
      <w:r>
        <w:rPr>
          <w:color w:val="0D9488"/>
          <w:sz w:val="16"/>
        </w:rPr>
        <w:t xml:space="preserve">   |   AI Safety &amp; Governance • Google APM PRD Specification   |   2026</w:t>
      </w:r>
    </w:p>
    <w:p>
      <w:pPr>
        <w:pStyle w:val="ListBullet"/>
        <w:spacing w:before="0" w:after="20"/>
        <w:ind w:left="259"/>
      </w:pPr>
      <w:r>
        <w:rPr>
          <w:b/>
          <w:color w:val="141E32"/>
          <w:sz w:val="17"/>
        </w:rPr>
        <w:t xml:space="preserve">Problem: </w:t>
      </w:r>
      <w:r>
        <w:rPr>
          <w:color w:val="334155"/>
          <w:sz w:val="17"/>
        </w:rPr>
        <w:t>Enterprise AI teams managing 50–500 production prompts in git face alert fatigue: binary SHA-256 hashes treat harmless formatting typos and dangerous security downgrades (‘MUST enforce MFA’ → ‘MAY enforce MFA’) as identical alarms.</w:t>
      </w:r>
    </w:p>
    <w:p>
      <w:pPr>
        <w:pStyle w:val="ListBullet"/>
        <w:spacing w:before="0" w:after="20"/>
        <w:ind w:left="259"/>
      </w:pPr>
      <w:r>
        <w:rPr>
          <w:b/>
          <w:color w:val="141E32"/>
          <w:sz w:val="17"/>
        </w:rPr>
        <w:t xml:space="preserve">Product Decision: </w:t>
      </w:r>
      <w:r>
        <w:rPr>
          <w:color w:val="334155"/>
          <w:sz w:val="17"/>
        </w:rPr>
        <w:t>Identified that topical drift and constraint impact are orthogonal risk signals. Chose a local Dual-Channel Gate over cloud LLMs, eliminating $15k/mo cost, latency, and data egress while routing PRs into Auto-Approve, Review, or Quarantine.</w:t>
      </w:r>
    </w:p>
    <w:p>
      <w:pPr>
        <w:pStyle w:val="ListBullet"/>
        <w:spacing w:before="0" w:after="30"/>
        <w:ind w:left="259"/>
      </w:pPr>
      <w:r>
        <w:rPr>
          <w:b/>
          <w:color w:val="141E32"/>
          <w:sz w:val="17"/>
        </w:rPr>
        <w:t xml:space="preserve">Validation: </w:t>
      </w:r>
      <w:r>
        <w:rPr>
          <w:color w:val="334155"/>
          <w:sz w:val="17"/>
        </w:rPr>
        <w:t>Benchmarked on 2,744 revision pairs: slashed defect escapes by 92.6% (5.4% vs 73.4% baseline) with 0.0% false alarms; 70.0% routine prompt PRs auto-merge. Authored 500-line Google APM PRD defining JTBD, Maya Lin ICP, and ASTR North Star metric.</w:t>
      </w:r>
    </w:p>
    <w:p>
      <w:pPr>
        <w:keepNext/>
        <w:spacing w:before="60" w:after="10"/>
      </w:pPr>
      <w:r>
        <w:rPr>
          <w:b/>
          <w:color w:val="141E32"/>
          <w:sz w:val="18"/>
        </w:rPr>
        <w:t>Project Sentinel — AI Project Memory &amp; Decision Agent</w:t>
      </w:r>
      <w:r>
        <w:rPr>
          <w:color w:val="0D9488"/>
          <w:sz w:val="16"/>
        </w:rPr>
        <w:t xml:space="preserve">   |   Enterprise Productivity • Live MVP: echo-sentinel-08.lovable.app   |   2026</w:t>
      </w:r>
    </w:p>
    <w:p>
      <w:pPr>
        <w:pStyle w:val="ListBullet"/>
        <w:spacing w:before="0" w:after="20"/>
        <w:ind w:left="259"/>
      </w:pPr>
      <w:r>
        <w:rPr>
          <w:b/>
          <w:color w:val="141E32"/>
          <w:sz w:val="17"/>
        </w:rPr>
        <w:t xml:space="preserve">Problem: </w:t>
      </w:r>
      <w:r>
        <w:rPr>
          <w:color w:val="334155"/>
          <w:sz w:val="17"/>
        </w:rPr>
        <w:t>Engineering teams make critical decisions across standups, Slack, and Jira that are quickly lost. Proactive AI bots aggravate team fatigue by posting constant unprompted summaries that interrupt deep work and erode trust.</w:t>
      </w:r>
    </w:p>
    <w:p>
      <w:pPr>
        <w:pStyle w:val="ListBullet"/>
        <w:spacing w:before="0" w:after="20"/>
        <w:ind w:left="259"/>
      </w:pPr>
      <w:r>
        <w:rPr>
          <w:b/>
          <w:color w:val="141E32"/>
          <w:sz w:val="17"/>
        </w:rPr>
        <w:t xml:space="preserve">Product Decision: </w:t>
      </w:r>
      <w:r>
        <w:rPr>
          <w:color w:val="334155"/>
          <w:sz w:val="17"/>
        </w:rPr>
        <w:t>Identified unsolicited bot interruptions as the core UX failure. Prioritized user trust over feature density by designing a ‘Silent by Default’ architecture that listens passively and only surfaces drift when explicitly queried.</w:t>
      </w:r>
    </w:p>
    <w:p>
      <w:pPr>
        <w:pStyle w:val="ListBullet"/>
        <w:spacing w:before="0" w:after="30"/>
        <w:ind w:left="259"/>
      </w:pPr>
      <w:r>
        <w:rPr>
          <w:b/>
          <w:color w:val="141E32"/>
          <w:sz w:val="17"/>
        </w:rPr>
        <w:t xml:space="preserve">Outcome: </w:t>
      </w:r>
      <w:r>
        <w:rPr>
          <w:color w:val="334155"/>
          <w:sz w:val="17"/>
        </w:rPr>
        <w:t>Shipped interactive 8-step live Lovable MVP with immutable decision log, state-drift detection, and queryable memory. Authored complete Notion PRD with PostgreSQL event schemas, data models, and user stories.</w:t>
      </w:r>
    </w:p>
    <w:p>
      <w:pPr>
        <w:keepNext/>
        <w:spacing w:before="60" w:after="10"/>
      </w:pPr>
      <w:r>
        <w:rPr>
          <w:b/>
          <w:color w:val="141E32"/>
          <w:sz w:val="18"/>
        </w:rPr>
        <w:t>FinMate AI — Conversational Personal Finance Agent</w:t>
      </w:r>
      <w:r>
        <w:rPr>
          <w:color w:val="0D9488"/>
          <w:sz w:val="16"/>
        </w:rPr>
        <w:t xml:space="preserve">   |   Fintech &amp; Systems • Live MVP: tell-finmate-ai.lovable.app   |   2025</w:t>
      </w:r>
    </w:p>
    <w:p>
      <w:pPr>
        <w:pStyle w:val="ListBullet"/>
        <w:spacing w:before="0" w:after="20"/>
        <w:ind w:left="259"/>
      </w:pPr>
      <w:r>
        <w:rPr>
          <w:b/>
          <w:color w:val="141E32"/>
          <w:sz w:val="17"/>
        </w:rPr>
        <w:t xml:space="preserve">Problem: </w:t>
      </w:r>
      <w:r>
        <w:rPr>
          <w:color w:val="334155"/>
          <w:sz w:val="17"/>
        </w:rPr>
        <w:t>Personal finance apps suffer high abandonment due to tedious multi-field forms per expense. Conversely, conversational LLMs easily hallucinate math totals, making them untrustworthy for managing balances and informal loans.</w:t>
      </w:r>
    </w:p>
    <w:p>
      <w:pPr>
        <w:pStyle w:val="ListBullet"/>
        <w:spacing w:before="0" w:after="20"/>
        <w:ind w:left="259"/>
      </w:pPr>
      <w:r>
        <w:rPr>
          <w:b/>
          <w:color w:val="141E32"/>
          <w:sz w:val="17"/>
        </w:rPr>
        <w:t xml:space="preserve">Product Decision: </w:t>
      </w:r>
      <w:r>
        <w:rPr>
          <w:color w:val="334155"/>
          <w:sz w:val="17"/>
        </w:rPr>
        <w:t>Scoped LLM strictly to intent and entity extraction, delegating 100% of arithmetic and balance tracking to deterministic PostgreSQL RPCs with source transaction citations. Rejected SMS scraping in V1 to protect privacy.</w:t>
      </w:r>
    </w:p>
    <w:p>
      <w:pPr>
        <w:pStyle w:val="ListBullet"/>
        <w:spacing w:before="0" w:after="30"/>
        <w:ind w:left="259"/>
      </w:pPr>
      <w:r>
        <w:rPr>
          <w:b/>
          <w:color w:val="141E32"/>
          <w:sz w:val="17"/>
        </w:rPr>
        <w:t xml:space="preserve">Outcome: </w:t>
      </w:r>
      <w:r>
        <w:rPr>
          <w:color w:val="334155"/>
          <w:sz w:val="17"/>
        </w:rPr>
        <w:t>Shipped functional multi-modal live MVP supporting voice notes, natural language, and receipt OCR with verifiable auditability. Part of an active 6-product AI portfolio demonstrating end-to-end PM execution.</w:t>
      </w:r>
    </w:p>
    <w:p>
      <w:pPr>
        <w:keepNext/>
        <w:spacing w:before="100" w:after="30"/>
        <w:pBdr>
          <w:bottom w:val="single" w:sz="4" w:space="1" w:color="1E293B"/>
        </w:pBdr>
      </w:pPr>
      <w:r>
        <w:rPr>
          <w:b/>
          <w:color w:val="141E32"/>
          <w:sz w:val="19"/>
        </w:rPr>
        <w:t>AWARDS &amp; RECOGNITION</w:t>
      </w:r>
    </w:p>
    <w:p>
      <w:pPr>
        <w:pStyle w:val="ListBullet"/>
        <w:spacing w:before="0" w:after="20"/>
        <w:ind w:left="259"/>
      </w:pPr>
      <w:r>
        <w:rPr>
          <w:b/>
          <w:color w:val="141E32"/>
          <w:sz w:val="17"/>
        </w:rPr>
        <w:t xml:space="preserve">India Innovates Hackathon — Finalist: </w:t>
      </w:r>
      <w:r>
        <w:rPr>
          <w:color w:val="334155"/>
          <w:sz w:val="17"/>
        </w:rPr>
        <w:t>Selected in top ~1,000 finalist teams nationwide out of ~6,000+ participating teams (Top ~16%)</w:t>
      </w:r>
    </w:p>
    <w:p>
      <w:pPr>
        <w:pStyle w:val="ListBullet"/>
        <w:spacing w:before="0" w:after="20"/>
        <w:ind w:left="259"/>
      </w:pPr>
      <w:r>
        <w:rPr>
          <w:b/>
          <w:color w:val="141E32"/>
          <w:sz w:val="17"/>
        </w:rPr>
        <w:t xml:space="preserve">GHCI 25 Hackathon — Round 2 Qualifier: </w:t>
      </w:r>
      <w:r>
        <w:rPr>
          <w:color w:val="334155"/>
          <w:sz w:val="17"/>
        </w:rPr>
        <w:t>AnitaB.org India &amp; Backbase | National GenAI Hackathon: ‘Unbound with GenAI: Breaking Barriers, Creating Impact’</w:t>
      </w:r>
    </w:p>
    <w:p>
      <w:pPr>
        <w:pStyle w:val="ListBullet"/>
        <w:spacing w:before="0" w:after="20"/>
        <w:ind w:left="259"/>
      </w:pPr>
      <w:r>
        <w:rPr>
          <w:b/>
          <w:color w:val="141E32"/>
          <w:sz w:val="17"/>
        </w:rPr>
        <w:t xml:space="preserve">Patent Filed (South Africa): </w:t>
      </w:r>
      <w:r>
        <w:rPr>
          <w:color w:val="334155"/>
          <w:sz w:val="17"/>
        </w:rPr>
        <w:t>AI lost-and-found matching system using multimodal scoring (image, text, location, timestamp) | 2025</w:t>
      </w:r>
    </w:p>
    <w:p>
      <w:pPr>
        <w:keepNext/>
        <w:spacing w:before="100" w:after="30"/>
        <w:pBdr>
          <w:bottom w:val="single" w:sz="4" w:space="1" w:color="1E293B"/>
        </w:pBdr>
      </w:pPr>
      <w:r>
        <w:rPr>
          <w:b/>
          <w:color w:val="141E32"/>
          <w:sz w:val="19"/>
        </w:rPr>
        <w:t>PRODUCT &amp; TECHNICAL SKILLS</w:t>
      </w:r>
    </w:p>
    <w:p>
      <w:pPr>
        <w:pStyle w:val="ListBullet"/>
        <w:spacing w:before="0" w:after="20"/>
        <w:ind w:left="259"/>
      </w:pPr>
      <w:r>
        <w:rPr>
          <w:b/>
          <w:color w:val="141E32"/>
          <w:sz w:val="17"/>
        </w:rPr>
        <w:t xml:space="preserve">Product Management: </w:t>
      </w:r>
      <w:r>
        <w:rPr>
          <w:color w:val="334155"/>
          <w:sz w:val="17"/>
        </w:rPr>
        <w:t>Product Discovery, PRD Writing, Jobs-to-be-Done (JTBD), User Research, Personas &amp; ICP, Prioritization, Product Metrics, Experimentation, GTM Strategy, Trade-off Analysis</w:t>
      </w:r>
    </w:p>
    <w:p>
      <w:pPr>
        <w:pStyle w:val="ListBullet"/>
        <w:spacing w:before="0" w:after="20"/>
        <w:ind w:left="259"/>
      </w:pPr>
      <w:r>
        <w:rPr>
          <w:b/>
          <w:color w:val="141E32"/>
          <w:sz w:val="17"/>
        </w:rPr>
        <w:t xml:space="preserve">AI &amp; Prototyping: </w:t>
      </w:r>
      <w:r>
        <w:rPr>
          <w:color w:val="334155"/>
          <w:sz w:val="17"/>
        </w:rPr>
        <w:t>Prompt Engineering, Advanced RAG, Vector Search, AI Agents, n8n Workflows, Lovable.dev (Rapid MVPs), Supabase, PostgreSQL (RPCs, Row-Level Security)</w:t>
      </w:r>
    </w:p>
    <w:p>
      <w:pPr>
        <w:pStyle w:val="ListBullet"/>
        <w:spacing w:before="0" w:after="20"/>
        <w:ind w:left="259"/>
      </w:pPr>
      <w:r>
        <w:rPr>
          <w:b/>
          <w:color w:val="141E32"/>
          <w:sz w:val="17"/>
        </w:rPr>
        <w:t xml:space="preserve">Technical: </w:t>
      </w:r>
      <w:r>
        <w:rPr>
          <w:color w:val="334155"/>
          <w:sz w:val="17"/>
        </w:rPr>
        <w:t>Java, Spring Framework, Python, Go, REST APIs, Docker, Git, Data Structures &amp; Algorithms (400+ LeetCode, 210+ GFG)</w:t>
      </w:r>
    </w:p>
    <w:p>
      <w:pPr>
        <w:keepNext/>
        <w:spacing w:before="100" w:after="30"/>
        <w:pBdr>
          <w:bottom w:val="single" w:sz="4" w:space="1" w:color="1E293B"/>
        </w:pBdr>
      </w:pPr>
      <w:r>
        <w:rPr>
          <w:b/>
          <w:color w:val="141E32"/>
          <w:sz w:val="19"/>
        </w:rPr>
        <w:t>CERTIFICATIONS</w:t>
      </w:r>
    </w:p>
    <w:p>
      <w:pPr>
        <w:spacing w:before="10" w:after="0"/>
      </w:pPr>
      <w:r>
        <w:rPr>
          <w:color w:val="334155"/>
          <w:sz w:val="16"/>
        </w:rPr>
        <w:t>Product Management Masterclass (GeeksforGeeks)   •   AI Agents &amp; Automation (CampusX)   •   Advanced RAG Architecture (CampusX)   •   Prompt Engineering &amp; Docker for ML (CampusX)   •   Postman API Fundamentals Student Expert</w:t>
      </w:r>
    </w:p>
    <w:sectPr w:rsidR="00FC693F" w:rsidRPr="0006063C" w:rsidSect="00034616">
      <w:pgSz w:w="12240" w:h="15840"/>
      <w:pgMar w:top="518" w:right="720" w:bottom="518"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4155"/>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