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C39" w:rsidRPr="00441C95" w:rsidRDefault="00C50D72" w:rsidP="00441C95">
      <w:pPr>
        <w:spacing w:line="360" w:lineRule="auto"/>
        <w:rPr>
          <w:rFonts w:ascii="Arial" w:hAnsi="Arial" w:cs="Arial"/>
          <w:lang w:val="en-CA"/>
        </w:rPr>
      </w:pPr>
      <w:r w:rsidRPr="00441C95">
        <w:rPr>
          <w:rFonts w:ascii="Arial" w:hAnsi="Arial" w:cs="Arial"/>
          <w:lang w:val="en-CA"/>
        </w:rPr>
        <w:t xml:space="preserve">All </w:t>
      </w:r>
      <w:r w:rsidR="00441C95">
        <w:rPr>
          <w:rFonts w:ascii="Arial" w:hAnsi="Arial" w:cs="Arial"/>
          <w:lang w:val="en-CA"/>
        </w:rPr>
        <w:t>the data is</w:t>
      </w:r>
      <w:r w:rsidRPr="00441C95">
        <w:rPr>
          <w:rFonts w:ascii="Arial" w:hAnsi="Arial" w:cs="Arial"/>
          <w:lang w:val="en-CA"/>
        </w:rPr>
        <w:t xml:space="preserve"> from Jan 2017 to July 2020. Missing data was not addressed to let the team that will work on the project find a way to use the data (all from public sources). Here is the description of the data as wri</w:t>
      </w:r>
      <w:r w:rsidR="00441C95">
        <w:rPr>
          <w:rFonts w:ascii="Arial" w:hAnsi="Arial" w:cs="Arial"/>
          <w:lang w:val="en-CA"/>
        </w:rPr>
        <w:t>tten</w:t>
      </w:r>
      <w:r w:rsidRPr="00441C95">
        <w:rPr>
          <w:rFonts w:ascii="Arial" w:hAnsi="Arial" w:cs="Arial"/>
          <w:lang w:val="en-CA"/>
        </w:rPr>
        <w:t xml:space="preserve"> on the IESO website:</w:t>
      </w:r>
    </w:p>
    <w:p w:rsidR="00C50D72" w:rsidRPr="00441C95" w:rsidRDefault="00C50D72" w:rsidP="00441C95">
      <w:pPr>
        <w:pStyle w:val="Paragraphedeliste"/>
        <w:numPr>
          <w:ilvl w:val="0"/>
          <w:numId w:val="1"/>
        </w:numPr>
        <w:spacing w:line="360" w:lineRule="auto"/>
        <w:rPr>
          <w:rFonts w:ascii="Arial" w:hAnsi="Arial" w:cs="Arial"/>
          <w:lang w:val="en-CA"/>
        </w:rPr>
      </w:pPr>
      <w:r w:rsidRPr="00441C95">
        <w:rPr>
          <w:rFonts w:ascii="Arial" w:hAnsi="Arial" w:cs="Arial"/>
          <w:lang w:val="en-CA"/>
        </w:rPr>
        <w:t xml:space="preserve">Demand sheet: </w:t>
      </w:r>
      <w:r w:rsidRPr="00441C95">
        <w:rPr>
          <w:rFonts w:ascii="Arial" w:hAnsi="Arial" w:cs="Arial"/>
          <w:lang w:val="en-CA"/>
        </w:rPr>
        <w:t>This report provides the total energy and operating reserve scheduled, and Ontario demand, as established by the constrained run of the IESO's Dispatch Scheduling and Optimization (DSO) algorithm.</w:t>
      </w:r>
    </w:p>
    <w:p w:rsidR="00C50D72" w:rsidRPr="00441C95" w:rsidRDefault="00C50D72" w:rsidP="00441C95">
      <w:pPr>
        <w:pStyle w:val="Paragraphedeliste"/>
        <w:numPr>
          <w:ilvl w:val="0"/>
          <w:numId w:val="1"/>
        </w:numPr>
        <w:spacing w:line="360" w:lineRule="auto"/>
        <w:rPr>
          <w:rFonts w:ascii="Arial" w:hAnsi="Arial" w:cs="Arial"/>
          <w:lang w:val="en-CA"/>
        </w:rPr>
      </w:pPr>
      <w:r w:rsidRPr="00441C95">
        <w:rPr>
          <w:rFonts w:ascii="Arial" w:hAnsi="Arial" w:cs="Arial"/>
          <w:lang w:val="en-CA"/>
        </w:rPr>
        <w:t xml:space="preserve">Wind: Energy produced by Wind Turbines. Note that this data comes from our meteorologist that compiled the IESO data starting in </w:t>
      </w:r>
      <w:bookmarkStart w:id="0" w:name="_GoBack"/>
      <w:bookmarkEnd w:id="0"/>
      <w:r w:rsidRPr="00441C95">
        <w:rPr>
          <w:rFonts w:ascii="Arial" w:hAnsi="Arial" w:cs="Arial"/>
          <w:lang w:val="en-CA"/>
        </w:rPr>
        <w:t>2017. Reports on the website only go back 30 to 90 days.</w:t>
      </w:r>
    </w:p>
    <w:p w:rsidR="00C50D72" w:rsidRPr="00441C95" w:rsidRDefault="00C50D72" w:rsidP="00441C95">
      <w:pPr>
        <w:pStyle w:val="Paragraphedeliste"/>
        <w:numPr>
          <w:ilvl w:val="0"/>
          <w:numId w:val="1"/>
        </w:numPr>
        <w:spacing w:line="360" w:lineRule="auto"/>
        <w:rPr>
          <w:rFonts w:ascii="Arial" w:hAnsi="Arial" w:cs="Arial"/>
          <w:lang w:val="en-CA"/>
        </w:rPr>
      </w:pPr>
      <w:r w:rsidRPr="00441C95">
        <w:rPr>
          <w:rFonts w:ascii="Arial" w:hAnsi="Arial" w:cs="Arial"/>
          <w:lang w:val="en-CA"/>
        </w:rPr>
        <w:t xml:space="preserve">Zonal Demand: </w:t>
      </w:r>
      <w:r w:rsidRPr="00441C95">
        <w:rPr>
          <w:rFonts w:ascii="Arial" w:hAnsi="Arial" w:cs="Arial"/>
          <w:lang w:val="en-CA"/>
        </w:rPr>
        <w:t>This report contains hourly zonal demands, derived from operational meters, for the 10 zones in the province. The placement of these meters varies from station to station, and their corresponding readings may, or may not, include station service loads. The hourly zonal demand data provides the best representation of the hourly load shape of the 10 zones in Ontario.</w:t>
      </w:r>
    </w:p>
    <w:p w:rsidR="00C50D72" w:rsidRPr="00441C95" w:rsidRDefault="00C50D72" w:rsidP="00441C95">
      <w:pPr>
        <w:pStyle w:val="Paragraphedeliste"/>
        <w:numPr>
          <w:ilvl w:val="0"/>
          <w:numId w:val="1"/>
        </w:numPr>
        <w:spacing w:line="360" w:lineRule="auto"/>
        <w:rPr>
          <w:rFonts w:ascii="Arial" w:hAnsi="Arial" w:cs="Arial"/>
          <w:lang w:val="en-CA"/>
        </w:rPr>
      </w:pPr>
      <w:r w:rsidRPr="00441C95">
        <w:rPr>
          <w:rFonts w:ascii="Arial" w:hAnsi="Arial" w:cs="Arial"/>
          <w:lang w:val="en-CA"/>
        </w:rPr>
        <w:t xml:space="preserve">Weather: </w:t>
      </w:r>
      <w:r w:rsidR="00441C95" w:rsidRPr="00441C95">
        <w:rPr>
          <w:rFonts w:ascii="Arial" w:hAnsi="Arial" w:cs="Arial"/>
          <w:lang w:val="en-CA"/>
        </w:rPr>
        <w:t>Historical weather from the climate.weather.gc.ca website. Data is taken from Toronto City.</w:t>
      </w:r>
    </w:p>
    <w:p w:rsidR="00441C95" w:rsidRPr="00441C95" w:rsidRDefault="00441C95" w:rsidP="00441C95">
      <w:pPr>
        <w:pStyle w:val="Paragraphedeliste"/>
        <w:numPr>
          <w:ilvl w:val="0"/>
          <w:numId w:val="1"/>
        </w:numPr>
        <w:spacing w:line="360" w:lineRule="auto"/>
        <w:rPr>
          <w:rFonts w:ascii="Arial" w:hAnsi="Arial" w:cs="Arial"/>
          <w:lang w:val="en-CA"/>
        </w:rPr>
      </w:pPr>
      <w:r w:rsidRPr="00441C95">
        <w:rPr>
          <w:rFonts w:ascii="Arial" w:hAnsi="Arial" w:cs="Arial"/>
          <w:lang w:val="en-CA"/>
        </w:rPr>
        <w:t xml:space="preserve">HOEP Price: </w:t>
      </w:r>
      <w:r w:rsidRPr="00441C95">
        <w:rPr>
          <w:rFonts w:ascii="Arial" w:hAnsi="Arial" w:cs="Arial"/>
          <w:lang w:val="en-CA"/>
        </w:rPr>
        <w:t>In the IESO-administered market, the Hourly Ontario Energy Price (HOEP) is charged to local distribution companies (LDCs), other non-dispatchable loads and paid to self-scheduling generators. Businesses that use more than 250,000 kWh a year pay the hourly price. The HOEP is also the basis for regulated rates charged to residential and small business customers. The HOEP values are reported as $/MWh.</w:t>
      </w:r>
      <w:r w:rsidRPr="00441C95">
        <w:rPr>
          <w:rFonts w:ascii="Arial" w:hAnsi="Arial" w:cs="Arial"/>
          <w:lang w:val="en-CA"/>
        </w:rPr>
        <w:t xml:space="preserve"> </w:t>
      </w:r>
      <w:r w:rsidRPr="00441C95">
        <w:rPr>
          <w:rFonts w:ascii="Arial" w:hAnsi="Arial" w:cs="Arial"/>
          <w:color w:val="FF0000"/>
          <w:lang w:val="en-CA"/>
        </w:rPr>
        <w:t>This is our dependant variable!</w:t>
      </w:r>
    </w:p>
    <w:p w:rsidR="00441C95" w:rsidRPr="00441C95" w:rsidRDefault="00441C95" w:rsidP="00441C95">
      <w:pPr>
        <w:pStyle w:val="Paragraphedeliste"/>
        <w:numPr>
          <w:ilvl w:val="0"/>
          <w:numId w:val="1"/>
        </w:numPr>
        <w:spacing w:line="360" w:lineRule="auto"/>
        <w:rPr>
          <w:rFonts w:ascii="Arial" w:hAnsi="Arial" w:cs="Arial"/>
          <w:lang w:val="en-CA"/>
        </w:rPr>
      </w:pPr>
      <w:r w:rsidRPr="00441C95">
        <w:rPr>
          <w:rFonts w:ascii="Arial" w:hAnsi="Arial" w:cs="Arial"/>
          <w:lang w:val="en-CA"/>
        </w:rPr>
        <w:t>The Intertie Schedule and Flow report shows imports and exports scheduled at each of Ontario's 14 interconnections with neighbouring jurisdictions. The reports also display the actual power flows captured by operational meters, which help identify issues of congestion and loop flow. Hovering over the average hourly flow values will reveal the 5-minute flow data.</w:t>
      </w:r>
    </w:p>
    <w:p w:rsidR="00441C95" w:rsidRPr="00441C95" w:rsidRDefault="00441C95" w:rsidP="00441C95">
      <w:pPr>
        <w:pStyle w:val="Paragraphedeliste"/>
        <w:numPr>
          <w:ilvl w:val="0"/>
          <w:numId w:val="1"/>
        </w:numPr>
        <w:spacing w:line="360" w:lineRule="auto"/>
        <w:rPr>
          <w:rFonts w:ascii="Arial" w:hAnsi="Arial" w:cs="Arial"/>
          <w:lang w:val="en-CA"/>
        </w:rPr>
      </w:pPr>
      <w:r w:rsidRPr="00441C95">
        <w:rPr>
          <w:rFonts w:ascii="Arial" w:hAnsi="Arial" w:cs="Arial"/>
          <w:lang w:val="en-CA"/>
        </w:rPr>
        <w:t>Generator Output</w:t>
      </w:r>
      <w:r w:rsidRPr="00441C95">
        <w:rPr>
          <w:rFonts w:ascii="Arial" w:hAnsi="Arial" w:cs="Arial"/>
          <w:lang w:val="en-CA"/>
        </w:rPr>
        <w:t xml:space="preserve">: </w:t>
      </w:r>
      <w:r w:rsidRPr="00441C95">
        <w:rPr>
          <w:rFonts w:ascii="Arial" w:hAnsi="Arial" w:cs="Arial"/>
          <w:lang w:val="en-CA"/>
        </w:rPr>
        <w:t>The Hourly Generator Energy Output and Capability Report presents the energy output and capability for generating facilities in the IESO-administered energy market with a maximum output capability of 20 MW or more. For variable generation only, forecast values are published instead of capability, as this provides a more accurate view of how much energy these units could be expected to produce.</w:t>
      </w:r>
    </w:p>
    <w:p w:rsidR="00441C95" w:rsidRPr="00441C95" w:rsidRDefault="00441C95" w:rsidP="00441C95">
      <w:pPr>
        <w:pStyle w:val="Paragraphedeliste"/>
        <w:numPr>
          <w:ilvl w:val="0"/>
          <w:numId w:val="1"/>
        </w:numPr>
        <w:spacing w:line="360" w:lineRule="auto"/>
        <w:rPr>
          <w:rFonts w:ascii="Arial" w:hAnsi="Arial" w:cs="Arial"/>
          <w:lang w:val="en-CA"/>
        </w:rPr>
      </w:pPr>
      <w:r w:rsidRPr="00441C95">
        <w:rPr>
          <w:rFonts w:ascii="Arial" w:hAnsi="Arial" w:cs="Arial"/>
          <w:lang w:val="en-CA"/>
        </w:rPr>
        <w:lastRenderedPageBreak/>
        <w:t>Hourly by Generator Name</w:t>
      </w:r>
      <w:r w:rsidRPr="00441C95">
        <w:rPr>
          <w:rFonts w:ascii="Arial" w:hAnsi="Arial" w:cs="Arial"/>
          <w:lang w:val="en-CA"/>
        </w:rPr>
        <w:t xml:space="preserve">: </w:t>
      </w:r>
      <w:r w:rsidRPr="00441C95">
        <w:rPr>
          <w:rFonts w:ascii="Arial" w:hAnsi="Arial" w:cs="Arial"/>
          <w:lang w:val="en-CA"/>
        </w:rPr>
        <w:t>The Hourly Generator Energy Output and Capability Report presents the energy output and capability for generating facilities in the IESO-administered energy market with a maximum output capability of 20 MW or more. For variable generation only, forecast values are published instead of capability, as this provides a more accurate view of how much energy these units could be expected to produce.</w:t>
      </w:r>
    </w:p>
    <w:p w:rsidR="00C50D72" w:rsidRPr="00C50D72" w:rsidRDefault="00C50D72">
      <w:pPr>
        <w:rPr>
          <w:rFonts w:ascii="Arial" w:hAnsi="Arial" w:cs="Arial"/>
          <w:sz w:val="20"/>
          <w:szCs w:val="20"/>
          <w:lang w:val="en-CA"/>
        </w:rPr>
      </w:pPr>
    </w:p>
    <w:sectPr w:rsidR="00C50D72" w:rsidRPr="00C50D7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C95" w:rsidRDefault="00441C95" w:rsidP="00441C95">
      <w:pPr>
        <w:spacing w:after="0" w:line="240" w:lineRule="auto"/>
      </w:pPr>
      <w:r>
        <w:separator/>
      </w:r>
    </w:p>
  </w:endnote>
  <w:endnote w:type="continuationSeparator" w:id="0">
    <w:p w:rsidR="00441C95" w:rsidRDefault="00441C95" w:rsidP="00441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C95" w:rsidRDefault="00441C95" w:rsidP="00441C95">
      <w:pPr>
        <w:spacing w:after="0" w:line="240" w:lineRule="auto"/>
      </w:pPr>
      <w:r>
        <w:separator/>
      </w:r>
    </w:p>
  </w:footnote>
  <w:footnote w:type="continuationSeparator" w:id="0">
    <w:p w:rsidR="00441C95" w:rsidRDefault="00441C95" w:rsidP="00441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4D05"/>
    <w:multiLevelType w:val="hybridMultilevel"/>
    <w:tmpl w:val="F26CBB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1"/>
  <w:activeWritingStyle w:appName="MSWord" w:lang="en-CA"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72"/>
    <w:rsid w:val="003F0A1D"/>
    <w:rsid w:val="00441C95"/>
    <w:rsid w:val="005B2C39"/>
    <w:rsid w:val="008B1722"/>
    <w:rsid w:val="00993EE9"/>
    <w:rsid w:val="009D68C2"/>
    <w:rsid w:val="00B22977"/>
    <w:rsid w:val="00C50D72"/>
    <w:rsid w:val="00D677F0"/>
    <w:rsid w:val="00E658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6EBF8"/>
  <w15:chartTrackingRefBased/>
  <w15:docId w15:val="{78185C1B-D8DD-4C22-8409-82B9987E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172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0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D6573-712D-4594-9C4F-7B7078891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426</Words>
  <Characters>2347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Lucier, Alexandre</dc:creator>
  <cp:keywords/>
  <dc:description/>
  <cp:lastModifiedBy>Lucier, Alexandre</cp:lastModifiedBy>
  <cp:revision>1</cp:revision>
  <dcterms:created xsi:type="dcterms:W3CDTF">2020-07-16T17:59:00Z</dcterms:created>
  <dcterms:modified xsi:type="dcterms:W3CDTF">2020-07-16T18:17:00Z</dcterms:modified>
</cp:coreProperties>
</file>