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029D" w:rsidRDefault="00000000">
      <w:pPr>
        <w:spacing w:before="400"/>
        <w:jc w:val="center"/>
      </w:pPr>
      <w:r>
        <w:rPr>
          <w:rFonts w:ascii="Calibri" w:eastAsia="Calibri" w:hAnsi="Calibri" w:cs="Calibri"/>
          <w:b/>
          <w:bCs/>
          <w:color w:val="0A4F4F"/>
          <w:sz w:val="40"/>
          <w:szCs w:val="40"/>
        </w:rPr>
        <w:t>RECOVERY OF CHROMIUM FROM SPENT CHROME LIQUOR</w:t>
      </w:r>
    </w:p>
    <w:p w:rsidR="0026029D" w:rsidRDefault="00000000">
      <w:pPr>
        <w:pStyle w:val="Heading1"/>
        <w:pBdr>
          <w:bottom w:val="single" w:sz="12" w:space="6" w:color="0E6E6E"/>
        </w:pBdr>
        <w:spacing w:before="320" w:after="140"/>
      </w:pPr>
      <w:r>
        <w:rPr>
          <w:rFonts w:ascii="Calibri" w:eastAsia="Calibri" w:hAnsi="Calibri" w:cs="Calibri"/>
          <w:b/>
          <w:bCs/>
          <w:color w:val="0A4F4F"/>
          <w:sz w:val="30"/>
          <w:szCs w:val="30"/>
        </w:rPr>
        <w:t>1. Objective</w:t>
      </w:r>
    </w:p>
    <w:p w:rsidR="0026029D" w:rsidRDefault="00000000">
      <w:pPr>
        <w:spacing w:after="140" w:line="288" w:lineRule="auto"/>
        <w:jc w:val="both"/>
      </w:pPr>
      <w:r>
        <w:rPr>
          <w:rFonts w:ascii="Calibri" w:eastAsia="Calibri" w:hAnsi="Calibri" w:cs="Calibri"/>
          <w:color w:val="1A2E35"/>
          <w:sz w:val="21"/>
          <w:szCs w:val="21"/>
        </w:rPr>
        <w:t xml:space="preserve">To recover chromium from spent (exhausted) chrome tanning liquor by precipitating it as chromium hydroxide, </w:t>
      </w:r>
      <w:proofErr w:type="gramStart"/>
      <w:r>
        <w:rPr>
          <w:rFonts w:ascii="Calibri" w:eastAsia="Calibri" w:hAnsi="Calibri" w:cs="Calibri"/>
          <w:color w:val="1A2E35"/>
          <w:sz w:val="21"/>
          <w:szCs w:val="21"/>
        </w:rPr>
        <w:t>Cr(</w:t>
      </w:r>
      <w:proofErr w:type="gramEnd"/>
      <w:r>
        <w:rPr>
          <w:rFonts w:ascii="Calibri" w:eastAsia="Calibri" w:hAnsi="Calibri" w:cs="Calibri"/>
          <w:color w:val="1A2E35"/>
          <w:sz w:val="21"/>
          <w:szCs w:val="21"/>
        </w:rPr>
        <w:t xml:space="preserve">OH)₃, through controlled dosing of 0.5 M sodium hydroxide, and to determine the approximate volume of alkali required to reach the optimum precipitation </w:t>
      </w:r>
      <w:proofErr w:type="spellStart"/>
      <w:r>
        <w:rPr>
          <w:rFonts w:ascii="Calibri" w:eastAsia="Calibri" w:hAnsi="Calibri" w:cs="Calibri"/>
          <w:color w:val="1A2E35"/>
          <w:sz w:val="21"/>
          <w:szCs w:val="21"/>
        </w:rPr>
        <w:t>pH.</w:t>
      </w:r>
      <w:proofErr w:type="spellEnd"/>
    </w:p>
    <w:p w:rsidR="0026029D" w:rsidRDefault="00000000">
      <w:pPr>
        <w:pStyle w:val="Heading1"/>
        <w:pBdr>
          <w:bottom w:val="single" w:sz="12" w:space="6" w:color="0E6E6E"/>
        </w:pBdr>
        <w:spacing w:before="320" w:after="140"/>
      </w:pPr>
      <w:r>
        <w:rPr>
          <w:rFonts w:ascii="Calibri" w:eastAsia="Calibri" w:hAnsi="Calibri" w:cs="Calibri"/>
          <w:b/>
          <w:bCs/>
          <w:color w:val="0A4F4F"/>
          <w:sz w:val="30"/>
          <w:szCs w:val="30"/>
        </w:rPr>
        <w:t>2. Principle</w:t>
      </w:r>
    </w:p>
    <w:p w:rsidR="0026029D" w:rsidRDefault="00000000">
      <w:pPr>
        <w:spacing w:after="140" w:line="288" w:lineRule="auto"/>
        <w:jc w:val="both"/>
      </w:pPr>
      <w:r>
        <w:rPr>
          <w:rFonts w:ascii="Calibri" w:eastAsia="Calibri" w:hAnsi="Calibri" w:cs="Calibri"/>
          <w:color w:val="1A2E35"/>
          <w:sz w:val="21"/>
          <w:szCs w:val="21"/>
        </w:rPr>
        <w:t xml:space="preserve">Spent chrome liquor from the </w:t>
      </w:r>
      <w:proofErr w:type="spellStart"/>
      <w:r>
        <w:rPr>
          <w:rFonts w:ascii="Calibri" w:eastAsia="Calibri" w:hAnsi="Calibri" w:cs="Calibri"/>
          <w:color w:val="1A2E35"/>
          <w:sz w:val="21"/>
          <w:szCs w:val="21"/>
        </w:rPr>
        <w:t>tanyard</w:t>
      </w:r>
      <w:proofErr w:type="spellEnd"/>
      <w:r>
        <w:rPr>
          <w:rFonts w:ascii="Calibri" w:eastAsia="Calibri" w:hAnsi="Calibri" w:cs="Calibri"/>
          <w:color w:val="1A2E35"/>
          <w:sz w:val="21"/>
          <w:szCs w:val="21"/>
        </w:rPr>
        <w:t xml:space="preserve"> is the exhausted chrome-tanning float left after hides have taken up most of the trivalent chromium (Cr³⁺) they can absorb. It is strongly acidic (pH ≈ 3–4) and still carries a substantial residual load of dissolved Cr³⁺ — typically several thousand mg/L — as basic chromium sulphate. Left untreated, this is one of the most toxic and regulated components of tannery effluent.</w:t>
      </w:r>
    </w:p>
    <w:p w:rsidR="0026029D" w:rsidRDefault="00000000">
      <w:pPr>
        <w:spacing w:after="140" w:line="288" w:lineRule="auto"/>
        <w:jc w:val="both"/>
      </w:pPr>
      <w:r>
        <w:rPr>
          <w:rFonts w:ascii="Calibri" w:eastAsia="Calibri" w:hAnsi="Calibri" w:cs="Calibri"/>
          <w:color w:val="1A2E35"/>
          <w:sz w:val="21"/>
          <w:szCs w:val="21"/>
        </w:rPr>
        <w:t>Dissolved Cr³⁺ can be converted to an insoluble, settleable solid by raising the pH with an alkali. Trivalent chromium hydroxide is amphoteric: it is highly soluble at low pH, reaches a solubility minimum around pH 8–9, and starts to redissolve as soluble chromite (</w:t>
      </w:r>
      <w:proofErr w:type="spellStart"/>
      <w:r>
        <w:rPr>
          <w:rFonts w:ascii="Calibri" w:eastAsia="Calibri" w:hAnsi="Calibri" w:cs="Calibri"/>
          <w:color w:val="1A2E35"/>
          <w:sz w:val="21"/>
          <w:szCs w:val="21"/>
        </w:rPr>
        <w:t>CrO</w:t>
      </w:r>
      <w:proofErr w:type="spellEnd"/>
      <w:r>
        <w:rPr>
          <w:rFonts w:ascii="Calibri" w:eastAsia="Calibri" w:hAnsi="Calibri" w:cs="Calibri"/>
          <w:color w:val="1A2E35"/>
          <w:sz w:val="21"/>
          <w:szCs w:val="21"/>
        </w:rPr>
        <w:t>₂⁻) if the pH is pushed much above ≈10. The precipitation reaction is:</w:t>
      </w:r>
    </w:p>
    <w:p w:rsidR="0026029D" w:rsidRDefault="00000000">
      <w:pPr>
        <w:spacing w:before="100" w:after="120"/>
        <w:jc w:val="center"/>
      </w:pPr>
      <w:r>
        <w:rPr>
          <w:rFonts w:ascii="Calibri" w:eastAsia="Calibri" w:hAnsi="Calibri" w:cs="Calibri"/>
          <w:b/>
          <w:bCs/>
          <w:i/>
          <w:iCs/>
          <w:color w:val="0A4F4F"/>
          <w:sz w:val="24"/>
          <w:szCs w:val="24"/>
        </w:rPr>
        <w:t xml:space="preserve">Cr³⁺ + 3OH⁻ → </w:t>
      </w:r>
      <w:proofErr w:type="gramStart"/>
      <w:r>
        <w:rPr>
          <w:rFonts w:ascii="Calibri" w:eastAsia="Calibri" w:hAnsi="Calibri" w:cs="Calibri"/>
          <w:b/>
          <w:bCs/>
          <w:i/>
          <w:iCs/>
          <w:color w:val="0A4F4F"/>
          <w:sz w:val="24"/>
          <w:szCs w:val="24"/>
        </w:rPr>
        <w:t>Cr(</w:t>
      </w:r>
      <w:proofErr w:type="gramEnd"/>
      <w:r>
        <w:rPr>
          <w:rFonts w:ascii="Calibri" w:eastAsia="Calibri" w:hAnsi="Calibri" w:cs="Calibri"/>
          <w:b/>
          <w:bCs/>
          <w:i/>
          <w:iCs/>
          <w:color w:val="0A4F4F"/>
          <w:sz w:val="24"/>
          <w:szCs w:val="24"/>
        </w:rPr>
        <w:t>OH)₃↓</w:t>
      </w:r>
    </w:p>
    <w:p w:rsidR="0026029D" w:rsidRDefault="00000000">
      <w:pPr>
        <w:spacing w:after="140" w:line="288" w:lineRule="auto"/>
        <w:jc w:val="both"/>
      </w:pPr>
      <w:r>
        <w:rPr>
          <w:rFonts w:ascii="Calibri" w:eastAsia="Calibri" w:hAnsi="Calibri" w:cs="Calibri"/>
          <w:color w:val="1A2E35"/>
          <w:sz w:val="21"/>
          <w:szCs w:val="21"/>
        </w:rPr>
        <w:t xml:space="preserve">Because the target window (pH 8–8.5) is narrow, the alkali must be added gradually with continuous monitoring — dosing too little leaves chromium in solution, and dosing too much redissolves it. The recovered </w:t>
      </w:r>
      <w:proofErr w:type="gramStart"/>
      <w:r>
        <w:rPr>
          <w:rFonts w:ascii="Calibri" w:eastAsia="Calibri" w:hAnsi="Calibri" w:cs="Calibri"/>
          <w:color w:val="1A2E35"/>
          <w:sz w:val="21"/>
          <w:szCs w:val="21"/>
        </w:rPr>
        <w:t>Cr(</w:t>
      </w:r>
      <w:proofErr w:type="gramEnd"/>
      <w:r>
        <w:rPr>
          <w:rFonts w:ascii="Calibri" w:eastAsia="Calibri" w:hAnsi="Calibri" w:cs="Calibri"/>
          <w:color w:val="1A2E35"/>
          <w:sz w:val="21"/>
          <w:szCs w:val="21"/>
        </w:rPr>
        <w:t xml:space="preserve">OH)₃ sludge is not simply a waste: it can be redissolved in dilute </w:t>
      </w:r>
      <w:proofErr w:type="spellStart"/>
      <w:r>
        <w:rPr>
          <w:rFonts w:ascii="Calibri" w:eastAsia="Calibri" w:hAnsi="Calibri" w:cs="Calibri"/>
          <w:color w:val="1A2E35"/>
          <w:sz w:val="21"/>
          <w:szCs w:val="21"/>
        </w:rPr>
        <w:t>sulphuric</w:t>
      </w:r>
      <w:proofErr w:type="spellEnd"/>
      <w:r>
        <w:rPr>
          <w:rFonts w:ascii="Calibri" w:eastAsia="Calibri" w:hAnsi="Calibri" w:cs="Calibri"/>
          <w:color w:val="1A2E35"/>
          <w:sz w:val="21"/>
          <w:szCs w:val="21"/>
        </w:rPr>
        <w:t xml:space="preserve"> acid to regenerate a chromium sulphate solution, which is the basis of chrome recovery and reuse </w:t>
      </w:r>
      <w:proofErr w:type="spellStart"/>
      <w:r>
        <w:rPr>
          <w:rFonts w:ascii="Calibri" w:eastAsia="Calibri" w:hAnsi="Calibri" w:cs="Calibri"/>
          <w:color w:val="1A2E35"/>
          <w:sz w:val="21"/>
          <w:szCs w:val="21"/>
        </w:rPr>
        <w:t>programmes</w:t>
      </w:r>
      <w:proofErr w:type="spellEnd"/>
      <w:r>
        <w:rPr>
          <w:rFonts w:ascii="Calibri" w:eastAsia="Calibri" w:hAnsi="Calibri" w:cs="Calibri"/>
          <w:color w:val="1A2E35"/>
          <w:sz w:val="21"/>
          <w:szCs w:val="21"/>
        </w:rPr>
        <w:t xml:space="preserve"> in tanneries (a cleaner-production practice, since it cuts both raw chemical purchase and effluent chromium load).</w:t>
      </w:r>
    </w:p>
    <w:p w:rsidR="0026029D" w:rsidRDefault="00000000">
      <w:pPr>
        <w:pStyle w:val="Heading1"/>
        <w:pBdr>
          <w:bottom w:val="single" w:sz="12" w:space="6" w:color="0E6E6E"/>
        </w:pBdr>
        <w:spacing w:before="320" w:after="140"/>
      </w:pPr>
      <w:r>
        <w:rPr>
          <w:rFonts w:ascii="Calibri" w:eastAsia="Calibri" w:hAnsi="Calibri" w:cs="Calibri"/>
          <w:b/>
          <w:bCs/>
          <w:color w:val="0A4F4F"/>
          <w:sz w:val="30"/>
          <w:szCs w:val="30"/>
        </w:rPr>
        <w:t>3. Materials and Apparatus</w:t>
      </w:r>
    </w:p>
    <w:tbl>
      <w:tblPr>
        <w:tblW w:w="9360" w:type="dxa"/>
        <w:tblBorders>
          <w:top w:val="single" w:sz="2" w:space="0" w:color="C9D6D4"/>
          <w:left w:val="single" w:sz="2" w:space="0" w:color="C9D6D4"/>
          <w:bottom w:val="single" w:sz="2" w:space="0" w:color="C9D6D4"/>
          <w:right w:val="single" w:sz="2" w:space="0" w:color="C9D6D4"/>
          <w:insideH w:val="single" w:sz="2" w:space="0" w:color="DDE7E5"/>
          <w:insideV w:val="single" w:sz="2" w:space="0" w:color="DDE7E5"/>
        </w:tblBorders>
        <w:tblCellMar>
          <w:left w:w="10" w:type="dxa"/>
          <w:right w:w="10" w:type="dxa"/>
        </w:tblCellMar>
        <w:tblLook w:val="04A0" w:firstRow="1" w:lastRow="0" w:firstColumn="1" w:lastColumn="0" w:noHBand="0" w:noVBand="1"/>
      </w:tblPr>
      <w:tblGrid>
        <w:gridCol w:w="4200"/>
        <w:gridCol w:w="5160"/>
      </w:tblGrid>
      <w:tr w:rsidR="0026029D">
        <w:tblPrEx>
          <w:tblCellMar>
            <w:top w:w="0" w:type="dxa"/>
            <w:bottom w:w="0" w:type="dxa"/>
          </w:tblCellMar>
        </w:tblPrEx>
        <w:trPr>
          <w:tblHeader/>
        </w:trPr>
        <w:tc>
          <w:tcPr>
            <w:tcW w:w="4200" w:type="dxa"/>
            <w:shd w:val="clear" w:color="auto" w:fill="0E6E6E"/>
            <w:tcMar>
              <w:top w:w="60" w:type="dxa"/>
              <w:left w:w="90" w:type="dxa"/>
              <w:bottom w:w="60" w:type="dxa"/>
              <w:right w:w="90" w:type="dxa"/>
            </w:tcMar>
            <w:vAlign w:val="center"/>
          </w:tcPr>
          <w:p w:rsidR="0026029D" w:rsidRDefault="00000000">
            <w:pPr>
              <w:spacing w:line="264" w:lineRule="auto"/>
            </w:pPr>
            <w:r>
              <w:rPr>
                <w:rFonts w:ascii="Calibri" w:eastAsia="Calibri" w:hAnsi="Calibri" w:cs="Calibri"/>
                <w:b/>
                <w:bCs/>
                <w:color w:val="FFFFFF"/>
                <w:sz w:val="19"/>
                <w:szCs w:val="19"/>
              </w:rPr>
              <w:t>Item</w:t>
            </w:r>
          </w:p>
        </w:tc>
        <w:tc>
          <w:tcPr>
            <w:tcW w:w="5160" w:type="dxa"/>
            <w:shd w:val="clear" w:color="auto" w:fill="0E6E6E"/>
            <w:tcMar>
              <w:top w:w="60" w:type="dxa"/>
              <w:left w:w="90" w:type="dxa"/>
              <w:bottom w:w="60" w:type="dxa"/>
              <w:right w:w="90" w:type="dxa"/>
            </w:tcMar>
            <w:vAlign w:val="center"/>
          </w:tcPr>
          <w:p w:rsidR="0026029D" w:rsidRDefault="00000000">
            <w:pPr>
              <w:spacing w:line="264" w:lineRule="auto"/>
            </w:pPr>
            <w:r>
              <w:rPr>
                <w:rFonts w:ascii="Calibri" w:eastAsia="Calibri" w:hAnsi="Calibri" w:cs="Calibri"/>
                <w:b/>
                <w:bCs/>
                <w:color w:val="FFFFFF"/>
                <w:sz w:val="19"/>
                <w:szCs w:val="19"/>
              </w:rPr>
              <w:t>Specification / Quantity</w:t>
            </w:r>
          </w:p>
        </w:tc>
      </w:tr>
      <w:tr w:rsidR="0026029D">
        <w:tblPrEx>
          <w:tblCellMar>
            <w:top w:w="0" w:type="dxa"/>
            <w:bottom w:w="0" w:type="dxa"/>
          </w:tblCellMar>
        </w:tblPrEx>
        <w:tc>
          <w:tcPr>
            <w:tcW w:w="420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Spent chrome tanning liquor</w:t>
            </w:r>
          </w:p>
        </w:tc>
        <w:tc>
          <w:tcPr>
            <w:tcW w:w="516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400 mL (as received, or synthetic ≈ 2,000–4,000 mg/L Cr³⁺, pH 3–4)</w:t>
            </w:r>
          </w:p>
        </w:tc>
      </w:tr>
      <w:tr w:rsidR="0026029D">
        <w:tblPrEx>
          <w:tblCellMar>
            <w:top w:w="0" w:type="dxa"/>
            <w:bottom w:w="0" w:type="dxa"/>
          </w:tblCellMar>
        </w:tblPrEx>
        <w:tc>
          <w:tcPr>
            <w:tcW w:w="4200" w:type="dxa"/>
            <w:shd w:val="clear" w:color="auto" w:fill="F4F9F8"/>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Sodium hydroxide solution</w:t>
            </w:r>
          </w:p>
        </w:tc>
        <w:tc>
          <w:tcPr>
            <w:tcW w:w="5160" w:type="dxa"/>
            <w:shd w:val="clear" w:color="auto" w:fill="F4F9F8"/>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0.5 M NaOH, ≈ 250–300 mL (see §4 for preparation)</w:t>
            </w:r>
          </w:p>
        </w:tc>
      </w:tr>
      <w:tr w:rsidR="0026029D">
        <w:tblPrEx>
          <w:tblCellMar>
            <w:top w:w="0" w:type="dxa"/>
            <w:bottom w:w="0" w:type="dxa"/>
          </w:tblCellMar>
        </w:tblPrEx>
        <w:tc>
          <w:tcPr>
            <w:tcW w:w="420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Beaker</w:t>
            </w:r>
          </w:p>
        </w:tc>
        <w:tc>
          <w:tcPr>
            <w:tcW w:w="516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500 mL or 1000 mL, borosilicate glass</w:t>
            </w:r>
          </w:p>
        </w:tc>
      </w:tr>
      <w:tr w:rsidR="0026029D">
        <w:tblPrEx>
          <w:tblCellMar>
            <w:top w:w="0" w:type="dxa"/>
            <w:bottom w:w="0" w:type="dxa"/>
          </w:tblCellMar>
        </w:tblPrEx>
        <w:tc>
          <w:tcPr>
            <w:tcW w:w="4200" w:type="dxa"/>
            <w:shd w:val="clear" w:color="auto" w:fill="F4F9F8"/>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Stirrer</w:t>
            </w:r>
          </w:p>
        </w:tc>
        <w:tc>
          <w:tcPr>
            <w:tcW w:w="5160" w:type="dxa"/>
            <w:shd w:val="clear" w:color="auto" w:fill="F4F9F8"/>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Magnetic stirrer with stir bar, or a glass stirring rod</w:t>
            </w:r>
          </w:p>
        </w:tc>
      </w:tr>
      <w:tr w:rsidR="0026029D">
        <w:tblPrEx>
          <w:tblCellMar>
            <w:top w:w="0" w:type="dxa"/>
            <w:bottom w:w="0" w:type="dxa"/>
          </w:tblCellMar>
        </w:tblPrEx>
        <w:tc>
          <w:tcPr>
            <w:tcW w:w="420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pH meter</w:t>
            </w:r>
          </w:p>
        </w:tc>
        <w:tc>
          <w:tcPr>
            <w:tcW w:w="516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Calibrated bench or portable pH meter (or universal pH paper as a budget alternative)</w:t>
            </w:r>
          </w:p>
        </w:tc>
      </w:tr>
      <w:tr w:rsidR="0026029D">
        <w:tblPrEx>
          <w:tblCellMar>
            <w:top w:w="0" w:type="dxa"/>
            <w:bottom w:w="0" w:type="dxa"/>
          </w:tblCellMar>
        </w:tblPrEx>
        <w:tc>
          <w:tcPr>
            <w:tcW w:w="4200" w:type="dxa"/>
            <w:shd w:val="clear" w:color="auto" w:fill="F4F9F8"/>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Burette / graduated dropper</w:t>
            </w:r>
          </w:p>
        </w:tc>
        <w:tc>
          <w:tcPr>
            <w:tcW w:w="5160" w:type="dxa"/>
            <w:shd w:val="clear" w:color="auto" w:fill="F4F9F8"/>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50 mL burette with stand and clamp, for controlled dosing of NaOH</w:t>
            </w:r>
          </w:p>
        </w:tc>
      </w:tr>
      <w:tr w:rsidR="0026029D">
        <w:tblPrEx>
          <w:tblCellMar>
            <w:top w:w="0" w:type="dxa"/>
            <w:bottom w:w="0" w:type="dxa"/>
          </w:tblCellMar>
        </w:tblPrEx>
        <w:tc>
          <w:tcPr>
            <w:tcW w:w="420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Filter paper and funnel</w:t>
            </w:r>
          </w:p>
        </w:tc>
        <w:tc>
          <w:tcPr>
            <w:tcW w:w="516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Whatman No. 1 (or equivalent), with filter stand / conical flask</w:t>
            </w:r>
          </w:p>
        </w:tc>
      </w:tr>
      <w:tr w:rsidR="0026029D">
        <w:tblPrEx>
          <w:tblCellMar>
            <w:top w:w="0" w:type="dxa"/>
            <w:bottom w:w="0" w:type="dxa"/>
          </w:tblCellMar>
        </w:tblPrEx>
        <w:tc>
          <w:tcPr>
            <w:tcW w:w="4200" w:type="dxa"/>
            <w:shd w:val="clear" w:color="auto" w:fill="F4F9F8"/>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lastRenderedPageBreak/>
              <w:t>Wash bottle</w:t>
            </w:r>
          </w:p>
        </w:tc>
        <w:tc>
          <w:tcPr>
            <w:tcW w:w="5160" w:type="dxa"/>
            <w:shd w:val="clear" w:color="auto" w:fill="F4F9F8"/>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Filled with distilled water</w:t>
            </w:r>
          </w:p>
        </w:tc>
      </w:tr>
      <w:tr w:rsidR="0026029D">
        <w:tblPrEx>
          <w:tblCellMar>
            <w:top w:w="0" w:type="dxa"/>
            <w:bottom w:w="0" w:type="dxa"/>
          </w:tblCellMar>
        </w:tblPrEx>
        <w:tc>
          <w:tcPr>
            <w:tcW w:w="420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Weighing balance</w:t>
            </w:r>
          </w:p>
        </w:tc>
        <w:tc>
          <w:tcPr>
            <w:tcW w:w="516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Optional — for weighing recovered dry sludge</w:t>
            </w:r>
          </w:p>
        </w:tc>
      </w:tr>
      <w:tr w:rsidR="0026029D">
        <w:tblPrEx>
          <w:tblCellMar>
            <w:top w:w="0" w:type="dxa"/>
            <w:bottom w:w="0" w:type="dxa"/>
          </w:tblCellMar>
        </w:tblPrEx>
        <w:tc>
          <w:tcPr>
            <w:tcW w:w="4200" w:type="dxa"/>
            <w:shd w:val="clear" w:color="auto" w:fill="F4F9F8"/>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Oven</w:t>
            </w:r>
          </w:p>
        </w:tc>
        <w:tc>
          <w:tcPr>
            <w:tcW w:w="5160" w:type="dxa"/>
            <w:shd w:val="clear" w:color="auto" w:fill="F4F9F8"/>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Optional — 60–80°C, for drying the recovered precipitate</w:t>
            </w:r>
          </w:p>
        </w:tc>
      </w:tr>
      <w:tr w:rsidR="0026029D">
        <w:tblPrEx>
          <w:tblCellMar>
            <w:top w:w="0" w:type="dxa"/>
            <w:bottom w:w="0" w:type="dxa"/>
          </w:tblCellMar>
        </w:tblPrEx>
        <w:tc>
          <w:tcPr>
            <w:tcW w:w="420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Personal protective equipment</w:t>
            </w:r>
          </w:p>
        </w:tc>
        <w:tc>
          <w:tcPr>
            <w:tcW w:w="516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Nitrile gloves, safety goggles, lab coat</w:t>
            </w:r>
          </w:p>
        </w:tc>
      </w:tr>
    </w:tbl>
    <w:p w:rsidR="0026029D" w:rsidRDefault="0026029D">
      <w:pPr>
        <w:spacing w:after="160"/>
      </w:pPr>
    </w:p>
    <w:p w:rsidR="0026029D" w:rsidRDefault="00000000">
      <w:pPr>
        <w:pStyle w:val="Heading1"/>
        <w:pBdr>
          <w:bottom w:val="single" w:sz="12" w:space="6" w:color="0E6E6E"/>
        </w:pBdr>
        <w:spacing w:before="320" w:after="140"/>
      </w:pPr>
      <w:r>
        <w:rPr>
          <w:rFonts w:ascii="Calibri" w:eastAsia="Calibri" w:hAnsi="Calibri" w:cs="Calibri"/>
          <w:b/>
          <w:bCs/>
          <w:color w:val="0A4F4F"/>
          <w:sz w:val="30"/>
          <w:szCs w:val="30"/>
        </w:rPr>
        <w:t>4. Preparation of 0.5 M NaOH</w:t>
      </w:r>
    </w:p>
    <w:p w:rsidR="0026029D" w:rsidRDefault="00000000">
      <w:pPr>
        <w:spacing w:after="140" w:line="288" w:lineRule="auto"/>
        <w:jc w:val="both"/>
      </w:pPr>
      <w:r>
        <w:rPr>
          <w:rFonts w:ascii="Calibri" w:eastAsia="Calibri" w:hAnsi="Calibri" w:cs="Calibri"/>
          <w:color w:val="1A2E35"/>
          <w:sz w:val="21"/>
          <w:szCs w:val="21"/>
        </w:rPr>
        <w:t>Molar mass of NaOH ≈ 40 g/mol. For 500 mL of 0.5 M solution:</w:t>
      </w:r>
    </w:p>
    <w:p w:rsidR="0026029D" w:rsidRDefault="00000000">
      <w:pPr>
        <w:spacing w:before="100" w:after="120"/>
        <w:jc w:val="center"/>
      </w:pPr>
      <w:r>
        <w:rPr>
          <w:rFonts w:ascii="Calibri" w:eastAsia="Calibri" w:hAnsi="Calibri" w:cs="Calibri"/>
          <w:b/>
          <w:bCs/>
          <w:i/>
          <w:iCs/>
          <w:color w:val="0A4F4F"/>
          <w:sz w:val="24"/>
          <w:szCs w:val="24"/>
        </w:rPr>
        <w:t>Mass = Molarity × Volume(L) × Molar mass = 0.5 × 0.5 × 40 = 10.0 g</w:t>
      </w:r>
    </w:p>
    <w:p w:rsidR="0026029D" w:rsidRDefault="00000000">
      <w:pPr>
        <w:spacing w:after="140" w:line="288" w:lineRule="auto"/>
        <w:jc w:val="both"/>
      </w:pPr>
      <w:r>
        <w:rPr>
          <w:rFonts w:ascii="Calibri" w:eastAsia="Calibri" w:hAnsi="Calibri" w:cs="Calibri"/>
          <w:color w:val="1A2E35"/>
          <w:sz w:val="21"/>
          <w:szCs w:val="21"/>
        </w:rPr>
        <w:t xml:space="preserve">Weigh 10.0 g of NaOH pellets and dissolve in about 400 mL of distilled water in a beaker, stirring continuously. </w:t>
      </w:r>
      <w:r>
        <w:rPr>
          <w:rFonts w:ascii="Calibri" w:eastAsia="Calibri" w:hAnsi="Calibri" w:cs="Calibri"/>
          <w:b/>
          <w:bCs/>
          <w:color w:val="1A2E35"/>
          <w:sz w:val="21"/>
          <w:szCs w:val="21"/>
        </w:rPr>
        <w:t>Dissolution is strongly exothermic — add the pellets slowly and allow the solution to cool</w:t>
      </w:r>
      <w:r>
        <w:rPr>
          <w:rFonts w:ascii="Calibri" w:eastAsia="Calibri" w:hAnsi="Calibri" w:cs="Calibri"/>
          <w:color w:val="1A2E35"/>
          <w:sz w:val="21"/>
          <w:szCs w:val="21"/>
        </w:rPr>
        <w:t xml:space="preserve"> before making up to the final 500 mL mark in a volumetric flask. Label the flask clearly as “0.5 M NaOH”.</w:t>
      </w:r>
    </w:p>
    <w:p w:rsidR="0026029D" w:rsidRDefault="00000000">
      <w:pPr>
        <w:pStyle w:val="Heading1"/>
        <w:pBdr>
          <w:bottom w:val="single" w:sz="12" w:space="6" w:color="0E6E6E"/>
        </w:pBdr>
        <w:spacing w:before="320" w:after="140"/>
      </w:pPr>
      <w:r>
        <w:rPr>
          <w:rFonts w:ascii="Calibri" w:eastAsia="Calibri" w:hAnsi="Calibri" w:cs="Calibri"/>
          <w:b/>
          <w:bCs/>
          <w:color w:val="0A4F4F"/>
          <w:sz w:val="30"/>
          <w:szCs w:val="30"/>
        </w:rPr>
        <w:t>5. Safety Precautions</w:t>
      </w:r>
    </w:p>
    <w:p w:rsidR="0026029D" w:rsidRDefault="00000000">
      <w:pPr>
        <w:pStyle w:val="ListParagraph"/>
        <w:numPr>
          <w:ilvl w:val="0"/>
          <w:numId w:val="2"/>
        </w:numPr>
        <w:spacing w:after="70" w:line="276" w:lineRule="auto"/>
      </w:pPr>
      <w:r>
        <w:rPr>
          <w:rFonts w:ascii="Calibri" w:eastAsia="Calibri" w:hAnsi="Calibri" w:cs="Calibri"/>
          <w:b/>
          <w:bCs/>
          <w:color w:val="1A2E35"/>
          <w:sz w:val="21"/>
          <w:szCs w:val="21"/>
        </w:rPr>
        <w:t xml:space="preserve">NaOH is corrosive: </w:t>
      </w:r>
      <w:r>
        <w:rPr>
          <w:rFonts w:ascii="Calibri" w:eastAsia="Calibri" w:hAnsi="Calibri" w:cs="Calibri"/>
          <w:color w:val="1A2E35"/>
          <w:sz w:val="21"/>
          <w:szCs w:val="21"/>
        </w:rPr>
        <w:t>wear gloves and goggles at all times when preparing or dosing it; avoid skin and eye contact and never add water to solid NaOH in a closed vessel.</w:t>
      </w:r>
    </w:p>
    <w:p w:rsidR="0026029D" w:rsidRDefault="00000000">
      <w:pPr>
        <w:pStyle w:val="ListParagraph"/>
        <w:numPr>
          <w:ilvl w:val="0"/>
          <w:numId w:val="2"/>
        </w:numPr>
        <w:spacing w:after="70" w:line="276" w:lineRule="auto"/>
      </w:pPr>
      <w:r>
        <w:rPr>
          <w:rFonts w:ascii="Calibri" w:eastAsia="Calibri" w:hAnsi="Calibri" w:cs="Calibri"/>
          <w:b/>
          <w:bCs/>
          <w:color w:val="1A2E35"/>
          <w:sz w:val="21"/>
          <w:szCs w:val="21"/>
        </w:rPr>
        <w:t xml:space="preserve">Chromium exposure: </w:t>
      </w:r>
      <w:r>
        <w:rPr>
          <w:rFonts w:ascii="Calibri" w:eastAsia="Calibri" w:hAnsi="Calibri" w:cs="Calibri"/>
          <w:color w:val="1A2E35"/>
          <w:sz w:val="21"/>
          <w:szCs w:val="21"/>
        </w:rPr>
        <w:t xml:space="preserve">spent chrome liquor contains trivalent chromium, </w:t>
      </w:r>
      <w:proofErr w:type="gramStart"/>
      <w:r>
        <w:rPr>
          <w:rFonts w:ascii="Calibri" w:eastAsia="Calibri" w:hAnsi="Calibri" w:cs="Calibri"/>
          <w:color w:val="1A2E35"/>
          <w:sz w:val="21"/>
          <w:szCs w:val="21"/>
        </w:rPr>
        <w:t>Cr(</w:t>
      </w:r>
      <w:proofErr w:type="gramEnd"/>
      <w:r>
        <w:rPr>
          <w:rFonts w:ascii="Calibri" w:eastAsia="Calibri" w:hAnsi="Calibri" w:cs="Calibri"/>
          <w:color w:val="1A2E35"/>
          <w:sz w:val="21"/>
          <w:szCs w:val="21"/>
        </w:rPr>
        <w:t xml:space="preserve">III), which is far less hazardous than hexavalent </w:t>
      </w:r>
      <w:proofErr w:type="gramStart"/>
      <w:r>
        <w:rPr>
          <w:rFonts w:ascii="Calibri" w:eastAsia="Calibri" w:hAnsi="Calibri" w:cs="Calibri"/>
          <w:color w:val="1A2E35"/>
          <w:sz w:val="21"/>
          <w:szCs w:val="21"/>
        </w:rPr>
        <w:t>Cr(</w:t>
      </w:r>
      <w:proofErr w:type="gramEnd"/>
      <w:r>
        <w:rPr>
          <w:rFonts w:ascii="Calibri" w:eastAsia="Calibri" w:hAnsi="Calibri" w:cs="Calibri"/>
          <w:color w:val="1A2E35"/>
          <w:sz w:val="21"/>
          <w:szCs w:val="21"/>
        </w:rPr>
        <w:t>VI) but is still a skin and eye irritant — avoid direct contact and wash off any splashes immediately.</w:t>
      </w:r>
    </w:p>
    <w:p w:rsidR="0026029D" w:rsidRDefault="00000000">
      <w:pPr>
        <w:pStyle w:val="ListParagraph"/>
        <w:numPr>
          <w:ilvl w:val="0"/>
          <w:numId w:val="2"/>
        </w:numPr>
        <w:spacing w:after="70" w:line="276" w:lineRule="auto"/>
      </w:pPr>
      <w:r>
        <w:rPr>
          <w:rFonts w:ascii="Calibri" w:eastAsia="Calibri" w:hAnsi="Calibri" w:cs="Calibri"/>
          <w:b/>
          <w:bCs/>
          <w:color w:val="1A2E35"/>
          <w:sz w:val="21"/>
          <w:szCs w:val="21"/>
        </w:rPr>
        <w:t xml:space="preserve">Ventilation: </w:t>
      </w:r>
      <w:r>
        <w:rPr>
          <w:rFonts w:ascii="Calibri" w:eastAsia="Calibri" w:hAnsi="Calibri" w:cs="Calibri"/>
          <w:color w:val="1A2E35"/>
          <w:sz w:val="21"/>
          <w:szCs w:val="21"/>
        </w:rPr>
        <w:t>carry out the experiment in a well-ventilated lab or fume hood.</w:t>
      </w:r>
    </w:p>
    <w:p w:rsidR="0026029D" w:rsidRDefault="00000000">
      <w:pPr>
        <w:pStyle w:val="ListParagraph"/>
        <w:numPr>
          <w:ilvl w:val="0"/>
          <w:numId w:val="2"/>
        </w:numPr>
        <w:spacing w:after="70" w:line="276" w:lineRule="auto"/>
      </w:pPr>
      <w:r>
        <w:rPr>
          <w:rFonts w:ascii="Calibri" w:eastAsia="Calibri" w:hAnsi="Calibri" w:cs="Calibri"/>
          <w:b/>
          <w:bCs/>
          <w:color w:val="1A2E35"/>
          <w:sz w:val="21"/>
          <w:szCs w:val="21"/>
        </w:rPr>
        <w:t xml:space="preserve">Waste disposal: </w:t>
      </w:r>
      <w:r>
        <w:rPr>
          <w:rFonts w:ascii="Calibri" w:eastAsia="Calibri" w:hAnsi="Calibri" w:cs="Calibri"/>
          <w:color w:val="1A2E35"/>
          <w:sz w:val="21"/>
          <w:szCs w:val="21"/>
        </w:rPr>
        <w:t xml:space="preserve">the recovered </w:t>
      </w:r>
      <w:proofErr w:type="gramStart"/>
      <w:r>
        <w:rPr>
          <w:rFonts w:ascii="Calibri" w:eastAsia="Calibri" w:hAnsi="Calibri" w:cs="Calibri"/>
          <w:color w:val="1A2E35"/>
          <w:sz w:val="21"/>
          <w:szCs w:val="21"/>
        </w:rPr>
        <w:t>Cr(</w:t>
      </w:r>
      <w:proofErr w:type="gramEnd"/>
      <w:r>
        <w:rPr>
          <w:rFonts w:ascii="Calibri" w:eastAsia="Calibri" w:hAnsi="Calibri" w:cs="Calibri"/>
          <w:color w:val="1A2E35"/>
          <w:sz w:val="21"/>
          <w:szCs w:val="21"/>
        </w:rPr>
        <w:t>OH)₃ sludge and any leftover liquor are hazardous waste — collect them in a labelled container for controlled disposal or reuse; never pour down the drain.</w:t>
      </w:r>
    </w:p>
    <w:p w:rsidR="0026029D" w:rsidRDefault="00000000">
      <w:pPr>
        <w:pStyle w:val="ListParagraph"/>
        <w:numPr>
          <w:ilvl w:val="0"/>
          <w:numId w:val="2"/>
        </w:numPr>
        <w:spacing w:after="70" w:line="276" w:lineRule="auto"/>
      </w:pPr>
      <w:r>
        <w:rPr>
          <w:rFonts w:ascii="Calibri" w:eastAsia="Calibri" w:hAnsi="Calibri" w:cs="Calibri"/>
          <w:b/>
          <w:bCs/>
          <w:color w:val="1A2E35"/>
          <w:sz w:val="21"/>
          <w:szCs w:val="21"/>
        </w:rPr>
        <w:t xml:space="preserve">General: </w:t>
      </w:r>
      <w:r>
        <w:rPr>
          <w:rFonts w:ascii="Calibri" w:eastAsia="Calibri" w:hAnsi="Calibri" w:cs="Calibri"/>
          <w:color w:val="1A2E35"/>
          <w:sz w:val="21"/>
          <w:szCs w:val="21"/>
        </w:rPr>
        <w:t>wear a lab coat, tie back loose hair/clothing, and wash hands thoroughly at the end of the experiment.</w:t>
      </w:r>
    </w:p>
    <w:p w:rsidR="0026029D" w:rsidRDefault="00000000">
      <w:r>
        <w:br w:type="page"/>
      </w:r>
    </w:p>
    <w:p w:rsidR="0026029D" w:rsidRDefault="00000000">
      <w:pPr>
        <w:pStyle w:val="Heading1"/>
        <w:pBdr>
          <w:bottom w:val="single" w:sz="12" w:space="6" w:color="0E6E6E"/>
        </w:pBdr>
        <w:spacing w:before="320" w:after="140"/>
      </w:pPr>
      <w:r>
        <w:rPr>
          <w:rFonts w:ascii="Calibri" w:eastAsia="Calibri" w:hAnsi="Calibri" w:cs="Calibri"/>
          <w:b/>
          <w:bCs/>
          <w:color w:val="0A4F4F"/>
          <w:sz w:val="30"/>
          <w:szCs w:val="30"/>
        </w:rPr>
        <w:lastRenderedPageBreak/>
        <w:t>6. Procedure</w:t>
      </w:r>
    </w:p>
    <w:p w:rsidR="0026029D" w:rsidRDefault="00000000">
      <w:pPr>
        <w:pStyle w:val="ListParagraph"/>
        <w:numPr>
          <w:ilvl w:val="0"/>
          <w:numId w:val="3"/>
        </w:numPr>
        <w:spacing w:after="100" w:line="276" w:lineRule="auto"/>
      </w:pPr>
      <w:r>
        <w:rPr>
          <w:rFonts w:ascii="Calibri" w:eastAsia="Calibri" w:hAnsi="Calibri" w:cs="Calibri"/>
          <w:color w:val="1A2E35"/>
          <w:sz w:val="21"/>
          <w:szCs w:val="21"/>
        </w:rPr>
        <w:t>Measure 400 mL of spent chrome liquor using a measuring cylinder and transfer it into a 500–1000 mL beaker.</w:t>
      </w:r>
    </w:p>
    <w:p w:rsidR="0026029D" w:rsidRDefault="00000000">
      <w:pPr>
        <w:pStyle w:val="ListParagraph"/>
        <w:numPr>
          <w:ilvl w:val="0"/>
          <w:numId w:val="3"/>
        </w:numPr>
        <w:spacing w:after="100" w:line="276" w:lineRule="auto"/>
      </w:pPr>
      <w:r>
        <w:rPr>
          <w:rFonts w:ascii="Calibri" w:eastAsia="Calibri" w:hAnsi="Calibri" w:cs="Calibri"/>
          <w:color w:val="1A2E35"/>
          <w:sz w:val="21"/>
          <w:szCs w:val="21"/>
        </w:rPr>
        <w:t>Record the initial pH and appearance of the liquor (typically a pale bluish-green solution, pH ≈ 3–4).</w:t>
      </w:r>
    </w:p>
    <w:p w:rsidR="0026029D" w:rsidRDefault="00000000">
      <w:pPr>
        <w:pStyle w:val="ListParagraph"/>
        <w:numPr>
          <w:ilvl w:val="0"/>
          <w:numId w:val="3"/>
        </w:numPr>
        <w:spacing w:after="100" w:line="276" w:lineRule="auto"/>
      </w:pPr>
      <w:r>
        <w:rPr>
          <w:rFonts w:ascii="Calibri" w:eastAsia="Calibri" w:hAnsi="Calibri" w:cs="Calibri"/>
          <w:color w:val="1A2E35"/>
          <w:sz w:val="21"/>
          <w:szCs w:val="21"/>
        </w:rPr>
        <w:t>Place the beaker on a magnetic stirrer (or stir manually with a glass rod) and begin gentle, continuous stirring.</w:t>
      </w:r>
    </w:p>
    <w:p w:rsidR="0026029D" w:rsidRDefault="00000000">
      <w:pPr>
        <w:pStyle w:val="ListParagraph"/>
        <w:numPr>
          <w:ilvl w:val="0"/>
          <w:numId w:val="3"/>
        </w:numPr>
        <w:spacing w:after="100" w:line="276" w:lineRule="auto"/>
      </w:pPr>
      <w:r>
        <w:rPr>
          <w:rFonts w:ascii="Calibri" w:eastAsia="Calibri" w:hAnsi="Calibri" w:cs="Calibri"/>
          <w:color w:val="1A2E35"/>
          <w:sz w:val="21"/>
          <w:szCs w:val="21"/>
        </w:rPr>
        <w:t>Fill the burette with the 0.5 M NaOH solution and note the starting (zero) reading.</w:t>
      </w:r>
    </w:p>
    <w:p w:rsidR="0026029D" w:rsidRDefault="00000000">
      <w:pPr>
        <w:pStyle w:val="ListParagraph"/>
        <w:numPr>
          <w:ilvl w:val="0"/>
          <w:numId w:val="3"/>
        </w:numPr>
        <w:spacing w:after="100" w:line="276" w:lineRule="auto"/>
      </w:pPr>
      <w:r>
        <w:rPr>
          <w:rFonts w:ascii="Calibri" w:eastAsia="Calibri" w:hAnsi="Calibri" w:cs="Calibri"/>
          <w:color w:val="1A2E35"/>
          <w:sz w:val="21"/>
          <w:szCs w:val="21"/>
        </w:rPr>
        <w:t>Add the NaOH slowly, drop by drop, into the stirred liquor, monitoring the pH continuously.</w:t>
      </w:r>
    </w:p>
    <w:p w:rsidR="0026029D" w:rsidRDefault="00000000">
      <w:pPr>
        <w:pStyle w:val="ListParagraph"/>
        <w:numPr>
          <w:ilvl w:val="0"/>
          <w:numId w:val="3"/>
        </w:numPr>
        <w:spacing w:after="100" w:line="276" w:lineRule="auto"/>
      </w:pPr>
      <w:r>
        <w:rPr>
          <w:rFonts w:ascii="Calibri" w:eastAsia="Calibri" w:hAnsi="Calibri" w:cs="Calibri"/>
          <w:color w:val="1A2E35"/>
          <w:sz w:val="21"/>
          <w:szCs w:val="21"/>
        </w:rPr>
        <w:t>Record the burette volume at pH 4, 5, 6, 7, 8, and 8.5. Note the pH at which a visible precipitate first appears (usually around pH 5–6, seen as a pale bluish-grey cloudiness).</w:t>
      </w:r>
    </w:p>
    <w:p w:rsidR="0026029D" w:rsidRDefault="00000000">
      <w:pPr>
        <w:pStyle w:val="ListParagraph"/>
        <w:numPr>
          <w:ilvl w:val="0"/>
          <w:numId w:val="3"/>
        </w:numPr>
        <w:spacing w:after="100" w:line="276" w:lineRule="auto"/>
      </w:pPr>
      <w:r>
        <w:rPr>
          <w:rFonts w:ascii="Calibri" w:eastAsia="Calibri" w:hAnsi="Calibri" w:cs="Calibri"/>
          <w:color w:val="1A2E35"/>
          <w:sz w:val="21"/>
          <w:szCs w:val="21"/>
        </w:rPr>
        <w:t xml:space="preserve">Slow the addition further as the pH approaches 8, adding NaOH dropwise and allowing the reading to </w:t>
      </w:r>
      <w:proofErr w:type="spellStart"/>
      <w:r>
        <w:rPr>
          <w:rFonts w:ascii="Calibri" w:eastAsia="Calibri" w:hAnsi="Calibri" w:cs="Calibri"/>
          <w:color w:val="1A2E35"/>
          <w:sz w:val="21"/>
          <w:szCs w:val="21"/>
        </w:rPr>
        <w:t>stabilise</w:t>
      </w:r>
      <w:proofErr w:type="spellEnd"/>
      <w:r>
        <w:rPr>
          <w:rFonts w:ascii="Calibri" w:eastAsia="Calibri" w:hAnsi="Calibri" w:cs="Calibri"/>
          <w:color w:val="1A2E35"/>
          <w:sz w:val="21"/>
          <w:szCs w:val="21"/>
        </w:rPr>
        <w:t xml:space="preserve"> between additions. </w:t>
      </w:r>
      <w:r>
        <w:rPr>
          <w:rFonts w:ascii="Calibri" w:eastAsia="Calibri" w:hAnsi="Calibri" w:cs="Calibri"/>
          <w:b/>
          <w:bCs/>
          <w:color w:val="1A2E35"/>
          <w:sz w:val="21"/>
          <w:szCs w:val="21"/>
        </w:rPr>
        <w:t>Stop dosing once the pH holds steady at 8.0–8.5</w:t>
      </w:r>
      <w:r>
        <w:rPr>
          <w:rFonts w:ascii="Calibri" w:eastAsia="Calibri" w:hAnsi="Calibri" w:cs="Calibri"/>
          <w:color w:val="1A2E35"/>
          <w:sz w:val="21"/>
          <w:szCs w:val="21"/>
        </w:rPr>
        <w:t xml:space="preserve"> — the optimum window for minimum </w:t>
      </w:r>
      <w:proofErr w:type="gramStart"/>
      <w:r>
        <w:rPr>
          <w:rFonts w:ascii="Calibri" w:eastAsia="Calibri" w:hAnsi="Calibri" w:cs="Calibri"/>
          <w:color w:val="1A2E35"/>
          <w:sz w:val="21"/>
          <w:szCs w:val="21"/>
        </w:rPr>
        <w:t>Cr(</w:t>
      </w:r>
      <w:proofErr w:type="gramEnd"/>
      <w:r>
        <w:rPr>
          <w:rFonts w:ascii="Calibri" w:eastAsia="Calibri" w:hAnsi="Calibri" w:cs="Calibri"/>
          <w:color w:val="1A2E35"/>
          <w:sz w:val="21"/>
          <w:szCs w:val="21"/>
        </w:rPr>
        <w:t>OH)₃ solubility. Do not let the pH exceed ≈10, or the chromium will begin to redissolve as chromite.</w:t>
      </w:r>
    </w:p>
    <w:p w:rsidR="0026029D" w:rsidRDefault="00000000">
      <w:pPr>
        <w:pStyle w:val="ListParagraph"/>
        <w:numPr>
          <w:ilvl w:val="0"/>
          <w:numId w:val="3"/>
        </w:numPr>
        <w:spacing w:after="100" w:line="276" w:lineRule="auto"/>
      </w:pPr>
      <w:r>
        <w:rPr>
          <w:rFonts w:ascii="Calibri" w:eastAsia="Calibri" w:hAnsi="Calibri" w:cs="Calibri"/>
          <w:color w:val="1A2E35"/>
          <w:sz w:val="21"/>
          <w:szCs w:val="21"/>
        </w:rPr>
        <w:t>Continue gentle stirring for a further 5–10 minutes at the target pH to allow the floc to fully develop.</w:t>
      </w:r>
    </w:p>
    <w:p w:rsidR="0026029D" w:rsidRDefault="00000000">
      <w:pPr>
        <w:pStyle w:val="ListParagraph"/>
        <w:numPr>
          <w:ilvl w:val="0"/>
          <w:numId w:val="3"/>
        </w:numPr>
        <w:spacing w:after="100" w:line="276" w:lineRule="auto"/>
      </w:pPr>
      <w:r>
        <w:rPr>
          <w:rFonts w:ascii="Calibri" w:eastAsia="Calibri" w:hAnsi="Calibri" w:cs="Calibri"/>
          <w:color w:val="1A2E35"/>
          <w:sz w:val="21"/>
          <w:szCs w:val="21"/>
        </w:rPr>
        <w:t>Stop stirring and let the beaker stand undisturbed for 20–30 minutes so the precipitate can settle, leaving a clearer supernatant above the settled sludge.</w:t>
      </w:r>
    </w:p>
    <w:p w:rsidR="0026029D" w:rsidRDefault="00000000">
      <w:pPr>
        <w:pStyle w:val="ListParagraph"/>
        <w:numPr>
          <w:ilvl w:val="0"/>
          <w:numId w:val="3"/>
        </w:numPr>
        <w:spacing w:after="100" w:line="276" w:lineRule="auto"/>
      </w:pPr>
      <w:r>
        <w:rPr>
          <w:rFonts w:ascii="Calibri" w:eastAsia="Calibri" w:hAnsi="Calibri" w:cs="Calibri"/>
          <w:color w:val="1A2E35"/>
          <w:sz w:val="21"/>
          <w:szCs w:val="21"/>
        </w:rPr>
        <w:t xml:space="preserve">Filter the contents through filter paper, collecting the clear/pale filtrate (treated water) separately from the retained grey-green </w:t>
      </w:r>
      <w:proofErr w:type="gramStart"/>
      <w:r>
        <w:rPr>
          <w:rFonts w:ascii="Calibri" w:eastAsia="Calibri" w:hAnsi="Calibri" w:cs="Calibri"/>
          <w:color w:val="1A2E35"/>
          <w:sz w:val="21"/>
          <w:szCs w:val="21"/>
        </w:rPr>
        <w:t>Cr(</w:t>
      </w:r>
      <w:proofErr w:type="gramEnd"/>
      <w:r>
        <w:rPr>
          <w:rFonts w:ascii="Calibri" w:eastAsia="Calibri" w:hAnsi="Calibri" w:cs="Calibri"/>
          <w:color w:val="1A2E35"/>
          <w:sz w:val="21"/>
          <w:szCs w:val="21"/>
        </w:rPr>
        <w:t>OH)₃ sludge on the paper.</w:t>
      </w:r>
    </w:p>
    <w:p w:rsidR="0026029D" w:rsidRDefault="00000000">
      <w:pPr>
        <w:pStyle w:val="ListParagraph"/>
        <w:numPr>
          <w:ilvl w:val="0"/>
          <w:numId w:val="3"/>
        </w:numPr>
        <w:spacing w:after="100" w:line="276" w:lineRule="auto"/>
      </w:pPr>
      <w:r>
        <w:rPr>
          <w:rFonts w:ascii="Calibri" w:eastAsia="Calibri" w:hAnsi="Calibri" w:cs="Calibri"/>
          <w:color w:val="1A2E35"/>
          <w:sz w:val="21"/>
          <w:szCs w:val="21"/>
        </w:rPr>
        <w:t>Wash the sludge on the filter with a small amount of distilled water from the wash bottle to rinse out residual dissolved salts (mainly sodium sulphate).</w:t>
      </w:r>
    </w:p>
    <w:p w:rsidR="0026029D" w:rsidRDefault="00000000">
      <w:pPr>
        <w:pStyle w:val="ListParagraph"/>
        <w:numPr>
          <w:ilvl w:val="0"/>
          <w:numId w:val="3"/>
        </w:numPr>
        <w:spacing w:after="100" w:line="276" w:lineRule="auto"/>
      </w:pPr>
      <w:r>
        <w:rPr>
          <w:rFonts w:ascii="Calibri" w:eastAsia="Calibri" w:hAnsi="Calibri" w:cs="Calibri"/>
          <w:color w:val="1A2E35"/>
          <w:sz w:val="21"/>
          <w:szCs w:val="21"/>
        </w:rPr>
        <w:t xml:space="preserve">Optional — dry and weigh: dry the recovered sludge in an oven at 60–80°C until a constant weight is reached, then weigh it to determine the mass of </w:t>
      </w:r>
      <w:proofErr w:type="gramStart"/>
      <w:r>
        <w:rPr>
          <w:rFonts w:ascii="Calibri" w:eastAsia="Calibri" w:hAnsi="Calibri" w:cs="Calibri"/>
          <w:color w:val="1A2E35"/>
          <w:sz w:val="21"/>
          <w:szCs w:val="21"/>
        </w:rPr>
        <w:t>Cr(</w:t>
      </w:r>
      <w:proofErr w:type="gramEnd"/>
      <w:r>
        <w:rPr>
          <w:rFonts w:ascii="Calibri" w:eastAsia="Calibri" w:hAnsi="Calibri" w:cs="Calibri"/>
          <w:color w:val="1A2E35"/>
          <w:sz w:val="21"/>
          <w:szCs w:val="21"/>
        </w:rPr>
        <w:t>OH)₃ recovered.</w:t>
      </w:r>
    </w:p>
    <w:p w:rsidR="0026029D" w:rsidRDefault="00000000">
      <w:pPr>
        <w:pStyle w:val="ListParagraph"/>
        <w:numPr>
          <w:ilvl w:val="0"/>
          <w:numId w:val="3"/>
        </w:numPr>
        <w:spacing w:after="100" w:line="276" w:lineRule="auto"/>
      </w:pPr>
      <w:r>
        <w:rPr>
          <w:rFonts w:ascii="Calibri" w:eastAsia="Calibri" w:hAnsi="Calibri" w:cs="Calibri"/>
          <w:color w:val="1A2E35"/>
          <w:sz w:val="21"/>
          <w:szCs w:val="21"/>
        </w:rPr>
        <w:t xml:space="preserve">Optional — demonstrate reuse: redissolve a small portion of the moist sludge in dilute (≈10%) </w:t>
      </w:r>
      <w:proofErr w:type="spellStart"/>
      <w:r>
        <w:rPr>
          <w:rFonts w:ascii="Calibri" w:eastAsia="Calibri" w:hAnsi="Calibri" w:cs="Calibri"/>
          <w:color w:val="1A2E35"/>
          <w:sz w:val="21"/>
          <w:szCs w:val="21"/>
        </w:rPr>
        <w:t>sulphuric</w:t>
      </w:r>
      <w:proofErr w:type="spellEnd"/>
      <w:r>
        <w:rPr>
          <w:rFonts w:ascii="Calibri" w:eastAsia="Calibri" w:hAnsi="Calibri" w:cs="Calibri"/>
          <w:color w:val="1A2E35"/>
          <w:sz w:val="21"/>
          <w:szCs w:val="21"/>
        </w:rPr>
        <w:t xml:space="preserve"> acid while stirring. It should turn back into a clear bluish-green chromium sulphate solution, demonstrating that the recovered chromium can be regenerated as fresh tanning liquor.</w:t>
      </w:r>
    </w:p>
    <w:p w:rsidR="0026029D" w:rsidRDefault="00000000">
      <w:pPr>
        <w:pStyle w:val="Heading1"/>
        <w:pBdr>
          <w:bottom w:val="single" w:sz="12" w:space="6" w:color="0E6E6E"/>
        </w:pBdr>
        <w:spacing w:before="320" w:after="140"/>
      </w:pPr>
      <w:r>
        <w:rPr>
          <w:rFonts w:ascii="Calibri" w:eastAsia="Calibri" w:hAnsi="Calibri" w:cs="Calibri"/>
          <w:b/>
          <w:bCs/>
          <w:color w:val="0A4F4F"/>
          <w:sz w:val="30"/>
          <w:szCs w:val="30"/>
        </w:rPr>
        <w:t>7. Observation Table</w:t>
      </w:r>
    </w:p>
    <w:p w:rsidR="0026029D" w:rsidRDefault="00000000">
      <w:pPr>
        <w:spacing w:after="140" w:line="288" w:lineRule="auto"/>
        <w:jc w:val="both"/>
      </w:pPr>
      <w:r>
        <w:rPr>
          <w:rFonts w:ascii="Calibri" w:eastAsia="Calibri" w:hAnsi="Calibri" w:cs="Calibri"/>
          <w:color w:val="1A2E35"/>
          <w:sz w:val="21"/>
          <w:szCs w:val="21"/>
        </w:rPr>
        <w:t>Copy this table into your notebook and complete it as you carry out §6, steps 4–8.</w:t>
      </w:r>
    </w:p>
    <w:tbl>
      <w:tblPr>
        <w:tblW w:w="9360" w:type="dxa"/>
        <w:tblBorders>
          <w:top w:val="single" w:sz="2" w:space="0" w:color="C9D6D4"/>
          <w:left w:val="single" w:sz="2" w:space="0" w:color="C9D6D4"/>
          <w:bottom w:val="single" w:sz="2" w:space="0" w:color="C9D6D4"/>
          <w:right w:val="single" w:sz="2" w:space="0" w:color="C9D6D4"/>
          <w:insideH w:val="single" w:sz="2" w:space="0" w:color="DDE7E5"/>
          <w:insideV w:val="single" w:sz="2" w:space="0" w:color="DDE7E5"/>
        </w:tblBorders>
        <w:tblCellMar>
          <w:left w:w="10" w:type="dxa"/>
          <w:right w:w="10" w:type="dxa"/>
        </w:tblCellMar>
        <w:tblLook w:val="04A0" w:firstRow="1" w:lastRow="0" w:firstColumn="1" w:lastColumn="0" w:noHBand="0" w:noVBand="1"/>
      </w:tblPr>
      <w:tblGrid>
        <w:gridCol w:w="2400"/>
        <w:gridCol w:w="2200"/>
        <w:gridCol w:w="4760"/>
      </w:tblGrid>
      <w:tr w:rsidR="0026029D">
        <w:tblPrEx>
          <w:tblCellMar>
            <w:top w:w="0" w:type="dxa"/>
            <w:bottom w:w="0" w:type="dxa"/>
          </w:tblCellMar>
        </w:tblPrEx>
        <w:trPr>
          <w:tblHeader/>
        </w:trPr>
        <w:tc>
          <w:tcPr>
            <w:tcW w:w="2400" w:type="dxa"/>
            <w:shd w:val="clear" w:color="auto" w:fill="0E6E6E"/>
            <w:tcMar>
              <w:top w:w="60" w:type="dxa"/>
              <w:left w:w="90" w:type="dxa"/>
              <w:bottom w:w="60" w:type="dxa"/>
              <w:right w:w="90" w:type="dxa"/>
            </w:tcMar>
            <w:vAlign w:val="center"/>
          </w:tcPr>
          <w:p w:rsidR="0026029D" w:rsidRDefault="00000000">
            <w:pPr>
              <w:spacing w:line="264" w:lineRule="auto"/>
            </w:pPr>
            <w:r>
              <w:rPr>
                <w:rFonts w:ascii="Calibri" w:eastAsia="Calibri" w:hAnsi="Calibri" w:cs="Calibri"/>
                <w:b/>
                <w:bCs/>
                <w:color w:val="FFFFFF"/>
                <w:sz w:val="19"/>
                <w:szCs w:val="19"/>
              </w:rPr>
              <w:t>Volume of 0.5 M NaOH added (mL)</w:t>
            </w:r>
          </w:p>
        </w:tc>
        <w:tc>
          <w:tcPr>
            <w:tcW w:w="2200" w:type="dxa"/>
            <w:shd w:val="clear" w:color="auto" w:fill="0E6E6E"/>
            <w:tcMar>
              <w:top w:w="60" w:type="dxa"/>
              <w:left w:w="90" w:type="dxa"/>
              <w:bottom w:w="60" w:type="dxa"/>
              <w:right w:w="90" w:type="dxa"/>
            </w:tcMar>
            <w:vAlign w:val="center"/>
          </w:tcPr>
          <w:p w:rsidR="0026029D" w:rsidRDefault="00000000">
            <w:pPr>
              <w:spacing w:line="264" w:lineRule="auto"/>
            </w:pPr>
            <w:r>
              <w:rPr>
                <w:rFonts w:ascii="Calibri" w:eastAsia="Calibri" w:hAnsi="Calibri" w:cs="Calibri"/>
                <w:b/>
                <w:bCs/>
                <w:color w:val="FFFFFF"/>
                <w:sz w:val="19"/>
                <w:szCs w:val="19"/>
              </w:rPr>
              <w:t>pH</w:t>
            </w:r>
          </w:p>
        </w:tc>
        <w:tc>
          <w:tcPr>
            <w:tcW w:w="4760" w:type="dxa"/>
            <w:shd w:val="clear" w:color="auto" w:fill="0E6E6E"/>
            <w:tcMar>
              <w:top w:w="60" w:type="dxa"/>
              <w:left w:w="90" w:type="dxa"/>
              <w:bottom w:w="60" w:type="dxa"/>
              <w:right w:w="90" w:type="dxa"/>
            </w:tcMar>
            <w:vAlign w:val="center"/>
          </w:tcPr>
          <w:p w:rsidR="0026029D" w:rsidRDefault="00000000">
            <w:pPr>
              <w:spacing w:line="264" w:lineRule="auto"/>
            </w:pPr>
            <w:r>
              <w:rPr>
                <w:rFonts w:ascii="Calibri" w:eastAsia="Calibri" w:hAnsi="Calibri" w:cs="Calibri"/>
                <w:b/>
                <w:bCs/>
                <w:color w:val="FFFFFF"/>
                <w:sz w:val="19"/>
                <w:szCs w:val="19"/>
              </w:rPr>
              <w:t>Observation (</w:t>
            </w:r>
            <w:proofErr w:type="spellStart"/>
            <w:r>
              <w:rPr>
                <w:rFonts w:ascii="Calibri" w:eastAsia="Calibri" w:hAnsi="Calibri" w:cs="Calibri"/>
                <w:b/>
                <w:bCs/>
                <w:color w:val="FFFFFF"/>
                <w:sz w:val="19"/>
                <w:szCs w:val="19"/>
              </w:rPr>
              <w:t>colour</w:t>
            </w:r>
            <w:proofErr w:type="spellEnd"/>
            <w:r>
              <w:rPr>
                <w:rFonts w:ascii="Calibri" w:eastAsia="Calibri" w:hAnsi="Calibri" w:cs="Calibri"/>
                <w:b/>
                <w:bCs/>
                <w:color w:val="FFFFFF"/>
                <w:sz w:val="19"/>
                <w:szCs w:val="19"/>
              </w:rPr>
              <w:t xml:space="preserve"> / turbidity / precipitate)</w:t>
            </w:r>
          </w:p>
        </w:tc>
      </w:tr>
      <w:tr w:rsidR="0026029D">
        <w:tblPrEx>
          <w:tblCellMar>
            <w:top w:w="0" w:type="dxa"/>
            <w:bottom w:w="0" w:type="dxa"/>
          </w:tblCellMar>
        </w:tblPrEx>
        <w:tc>
          <w:tcPr>
            <w:tcW w:w="240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0 (initial)</w:t>
            </w:r>
          </w:p>
        </w:tc>
        <w:tc>
          <w:tcPr>
            <w:tcW w:w="2200" w:type="dxa"/>
            <w:shd w:val="clear" w:color="auto" w:fill="FFFFFF"/>
            <w:tcMar>
              <w:top w:w="60" w:type="dxa"/>
              <w:left w:w="90" w:type="dxa"/>
              <w:bottom w:w="60" w:type="dxa"/>
              <w:right w:w="90" w:type="dxa"/>
            </w:tcMar>
            <w:vAlign w:val="center"/>
          </w:tcPr>
          <w:p w:rsidR="0026029D" w:rsidRDefault="0026029D">
            <w:pPr>
              <w:spacing w:line="264" w:lineRule="auto"/>
            </w:pPr>
          </w:p>
        </w:tc>
        <w:tc>
          <w:tcPr>
            <w:tcW w:w="4760" w:type="dxa"/>
            <w:shd w:val="clear" w:color="auto" w:fill="FFFFFF"/>
            <w:tcMar>
              <w:top w:w="60" w:type="dxa"/>
              <w:left w:w="90" w:type="dxa"/>
              <w:bottom w:w="60" w:type="dxa"/>
              <w:right w:w="90" w:type="dxa"/>
            </w:tcMar>
            <w:vAlign w:val="center"/>
          </w:tcPr>
          <w:p w:rsidR="0026029D" w:rsidRDefault="0026029D">
            <w:pPr>
              <w:spacing w:line="264" w:lineRule="auto"/>
            </w:pPr>
          </w:p>
        </w:tc>
      </w:tr>
      <w:tr w:rsidR="0026029D">
        <w:tblPrEx>
          <w:tblCellMar>
            <w:top w:w="0" w:type="dxa"/>
            <w:bottom w:w="0" w:type="dxa"/>
          </w:tblCellMar>
        </w:tblPrEx>
        <w:tc>
          <w:tcPr>
            <w:tcW w:w="2400" w:type="dxa"/>
            <w:shd w:val="clear" w:color="auto" w:fill="F4F9F8"/>
            <w:tcMar>
              <w:top w:w="60" w:type="dxa"/>
              <w:left w:w="90" w:type="dxa"/>
              <w:bottom w:w="60" w:type="dxa"/>
              <w:right w:w="90" w:type="dxa"/>
            </w:tcMar>
            <w:vAlign w:val="center"/>
          </w:tcPr>
          <w:p w:rsidR="0026029D" w:rsidRDefault="0026029D">
            <w:pPr>
              <w:spacing w:line="264" w:lineRule="auto"/>
            </w:pPr>
          </w:p>
        </w:tc>
        <w:tc>
          <w:tcPr>
            <w:tcW w:w="2200" w:type="dxa"/>
            <w:shd w:val="clear" w:color="auto" w:fill="F4F9F8"/>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4</w:t>
            </w:r>
          </w:p>
        </w:tc>
        <w:tc>
          <w:tcPr>
            <w:tcW w:w="4760" w:type="dxa"/>
            <w:shd w:val="clear" w:color="auto" w:fill="F4F9F8"/>
            <w:tcMar>
              <w:top w:w="60" w:type="dxa"/>
              <w:left w:w="90" w:type="dxa"/>
              <w:bottom w:w="60" w:type="dxa"/>
              <w:right w:w="90" w:type="dxa"/>
            </w:tcMar>
            <w:vAlign w:val="center"/>
          </w:tcPr>
          <w:p w:rsidR="0026029D" w:rsidRDefault="0026029D">
            <w:pPr>
              <w:spacing w:line="264" w:lineRule="auto"/>
            </w:pPr>
          </w:p>
        </w:tc>
      </w:tr>
      <w:tr w:rsidR="0026029D">
        <w:tblPrEx>
          <w:tblCellMar>
            <w:top w:w="0" w:type="dxa"/>
            <w:bottom w:w="0" w:type="dxa"/>
          </w:tblCellMar>
        </w:tblPrEx>
        <w:tc>
          <w:tcPr>
            <w:tcW w:w="2400" w:type="dxa"/>
            <w:shd w:val="clear" w:color="auto" w:fill="FFFFFF"/>
            <w:tcMar>
              <w:top w:w="60" w:type="dxa"/>
              <w:left w:w="90" w:type="dxa"/>
              <w:bottom w:w="60" w:type="dxa"/>
              <w:right w:w="90" w:type="dxa"/>
            </w:tcMar>
            <w:vAlign w:val="center"/>
          </w:tcPr>
          <w:p w:rsidR="0026029D" w:rsidRDefault="0026029D">
            <w:pPr>
              <w:spacing w:line="264" w:lineRule="auto"/>
            </w:pPr>
          </w:p>
        </w:tc>
        <w:tc>
          <w:tcPr>
            <w:tcW w:w="220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5</w:t>
            </w:r>
          </w:p>
        </w:tc>
        <w:tc>
          <w:tcPr>
            <w:tcW w:w="4760" w:type="dxa"/>
            <w:shd w:val="clear" w:color="auto" w:fill="FFFFFF"/>
            <w:tcMar>
              <w:top w:w="60" w:type="dxa"/>
              <w:left w:w="90" w:type="dxa"/>
              <w:bottom w:w="60" w:type="dxa"/>
              <w:right w:w="90" w:type="dxa"/>
            </w:tcMar>
            <w:vAlign w:val="center"/>
          </w:tcPr>
          <w:p w:rsidR="0026029D" w:rsidRDefault="0026029D">
            <w:pPr>
              <w:spacing w:line="264" w:lineRule="auto"/>
            </w:pPr>
          </w:p>
        </w:tc>
      </w:tr>
      <w:tr w:rsidR="0026029D">
        <w:tblPrEx>
          <w:tblCellMar>
            <w:top w:w="0" w:type="dxa"/>
            <w:bottom w:w="0" w:type="dxa"/>
          </w:tblCellMar>
        </w:tblPrEx>
        <w:tc>
          <w:tcPr>
            <w:tcW w:w="2400" w:type="dxa"/>
            <w:shd w:val="clear" w:color="auto" w:fill="F4F9F8"/>
            <w:tcMar>
              <w:top w:w="60" w:type="dxa"/>
              <w:left w:w="90" w:type="dxa"/>
              <w:bottom w:w="60" w:type="dxa"/>
              <w:right w:w="90" w:type="dxa"/>
            </w:tcMar>
            <w:vAlign w:val="center"/>
          </w:tcPr>
          <w:p w:rsidR="0026029D" w:rsidRDefault="0026029D">
            <w:pPr>
              <w:spacing w:line="264" w:lineRule="auto"/>
            </w:pPr>
          </w:p>
        </w:tc>
        <w:tc>
          <w:tcPr>
            <w:tcW w:w="2200" w:type="dxa"/>
            <w:shd w:val="clear" w:color="auto" w:fill="F4F9F8"/>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6</w:t>
            </w:r>
          </w:p>
        </w:tc>
        <w:tc>
          <w:tcPr>
            <w:tcW w:w="4760" w:type="dxa"/>
            <w:shd w:val="clear" w:color="auto" w:fill="F4F9F8"/>
            <w:tcMar>
              <w:top w:w="60" w:type="dxa"/>
              <w:left w:w="90" w:type="dxa"/>
              <w:bottom w:w="60" w:type="dxa"/>
              <w:right w:w="90" w:type="dxa"/>
            </w:tcMar>
            <w:vAlign w:val="center"/>
          </w:tcPr>
          <w:p w:rsidR="0026029D" w:rsidRDefault="0026029D">
            <w:pPr>
              <w:spacing w:line="264" w:lineRule="auto"/>
            </w:pPr>
          </w:p>
        </w:tc>
      </w:tr>
      <w:tr w:rsidR="0026029D">
        <w:tblPrEx>
          <w:tblCellMar>
            <w:top w:w="0" w:type="dxa"/>
            <w:bottom w:w="0" w:type="dxa"/>
          </w:tblCellMar>
        </w:tblPrEx>
        <w:tc>
          <w:tcPr>
            <w:tcW w:w="2400" w:type="dxa"/>
            <w:shd w:val="clear" w:color="auto" w:fill="FFFFFF"/>
            <w:tcMar>
              <w:top w:w="60" w:type="dxa"/>
              <w:left w:w="90" w:type="dxa"/>
              <w:bottom w:w="60" w:type="dxa"/>
              <w:right w:w="90" w:type="dxa"/>
            </w:tcMar>
            <w:vAlign w:val="center"/>
          </w:tcPr>
          <w:p w:rsidR="0026029D" w:rsidRDefault="0026029D">
            <w:pPr>
              <w:spacing w:line="264" w:lineRule="auto"/>
            </w:pPr>
          </w:p>
        </w:tc>
        <w:tc>
          <w:tcPr>
            <w:tcW w:w="220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7</w:t>
            </w:r>
          </w:p>
        </w:tc>
        <w:tc>
          <w:tcPr>
            <w:tcW w:w="4760" w:type="dxa"/>
            <w:shd w:val="clear" w:color="auto" w:fill="FFFFFF"/>
            <w:tcMar>
              <w:top w:w="60" w:type="dxa"/>
              <w:left w:w="90" w:type="dxa"/>
              <w:bottom w:w="60" w:type="dxa"/>
              <w:right w:w="90" w:type="dxa"/>
            </w:tcMar>
            <w:vAlign w:val="center"/>
          </w:tcPr>
          <w:p w:rsidR="0026029D" w:rsidRDefault="0026029D">
            <w:pPr>
              <w:spacing w:line="264" w:lineRule="auto"/>
            </w:pPr>
          </w:p>
        </w:tc>
      </w:tr>
      <w:tr w:rsidR="0026029D">
        <w:tblPrEx>
          <w:tblCellMar>
            <w:top w:w="0" w:type="dxa"/>
            <w:bottom w:w="0" w:type="dxa"/>
          </w:tblCellMar>
        </w:tblPrEx>
        <w:tc>
          <w:tcPr>
            <w:tcW w:w="2400" w:type="dxa"/>
            <w:shd w:val="clear" w:color="auto" w:fill="F4F9F8"/>
            <w:tcMar>
              <w:top w:w="60" w:type="dxa"/>
              <w:left w:w="90" w:type="dxa"/>
              <w:bottom w:w="60" w:type="dxa"/>
              <w:right w:w="90" w:type="dxa"/>
            </w:tcMar>
            <w:vAlign w:val="center"/>
          </w:tcPr>
          <w:p w:rsidR="0026029D" w:rsidRDefault="0026029D">
            <w:pPr>
              <w:spacing w:line="264" w:lineRule="auto"/>
            </w:pPr>
          </w:p>
        </w:tc>
        <w:tc>
          <w:tcPr>
            <w:tcW w:w="2200" w:type="dxa"/>
            <w:shd w:val="clear" w:color="auto" w:fill="F4F9F8"/>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8</w:t>
            </w:r>
          </w:p>
        </w:tc>
        <w:tc>
          <w:tcPr>
            <w:tcW w:w="4760" w:type="dxa"/>
            <w:shd w:val="clear" w:color="auto" w:fill="F4F9F8"/>
            <w:tcMar>
              <w:top w:w="60" w:type="dxa"/>
              <w:left w:w="90" w:type="dxa"/>
              <w:bottom w:w="60" w:type="dxa"/>
              <w:right w:w="90" w:type="dxa"/>
            </w:tcMar>
            <w:vAlign w:val="center"/>
          </w:tcPr>
          <w:p w:rsidR="0026029D" w:rsidRDefault="0026029D">
            <w:pPr>
              <w:spacing w:line="264" w:lineRule="auto"/>
            </w:pPr>
          </w:p>
        </w:tc>
      </w:tr>
      <w:tr w:rsidR="0026029D">
        <w:tblPrEx>
          <w:tblCellMar>
            <w:top w:w="0" w:type="dxa"/>
            <w:bottom w:w="0" w:type="dxa"/>
          </w:tblCellMar>
        </w:tblPrEx>
        <w:tc>
          <w:tcPr>
            <w:tcW w:w="2400" w:type="dxa"/>
            <w:shd w:val="clear" w:color="auto" w:fill="FFFFFF"/>
            <w:tcMar>
              <w:top w:w="60" w:type="dxa"/>
              <w:left w:w="90" w:type="dxa"/>
              <w:bottom w:w="60" w:type="dxa"/>
              <w:right w:w="90" w:type="dxa"/>
            </w:tcMar>
            <w:vAlign w:val="center"/>
          </w:tcPr>
          <w:p w:rsidR="0026029D" w:rsidRDefault="0026029D">
            <w:pPr>
              <w:spacing w:line="264" w:lineRule="auto"/>
            </w:pPr>
          </w:p>
        </w:tc>
        <w:tc>
          <w:tcPr>
            <w:tcW w:w="2200" w:type="dxa"/>
            <w:shd w:val="clear" w:color="auto" w:fill="FFFFFF"/>
            <w:tcMar>
              <w:top w:w="60" w:type="dxa"/>
              <w:left w:w="90" w:type="dxa"/>
              <w:bottom w:w="60" w:type="dxa"/>
              <w:right w:w="90" w:type="dxa"/>
            </w:tcMar>
            <w:vAlign w:val="center"/>
          </w:tcPr>
          <w:p w:rsidR="0026029D" w:rsidRDefault="00000000">
            <w:pPr>
              <w:spacing w:line="264" w:lineRule="auto"/>
            </w:pPr>
            <w:r>
              <w:rPr>
                <w:rFonts w:ascii="Calibri" w:eastAsia="Calibri" w:hAnsi="Calibri" w:cs="Calibri"/>
                <w:color w:val="1A2E35"/>
                <w:sz w:val="19"/>
                <w:szCs w:val="19"/>
              </w:rPr>
              <w:t>8.5 (final / target)</w:t>
            </w:r>
          </w:p>
        </w:tc>
        <w:tc>
          <w:tcPr>
            <w:tcW w:w="4760" w:type="dxa"/>
            <w:shd w:val="clear" w:color="auto" w:fill="FFFFFF"/>
            <w:tcMar>
              <w:top w:w="60" w:type="dxa"/>
              <w:left w:w="90" w:type="dxa"/>
              <w:bottom w:w="60" w:type="dxa"/>
              <w:right w:w="90" w:type="dxa"/>
            </w:tcMar>
            <w:vAlign w:val="center"/>
          </w:tcPr>
          <w:p w:rsidR="0026029D" w:rsidRDefault="0026029D">
            <w:pPr>
              <w:spacing w:line="264" w:lineRule="auto"/>
            </w:pPr>
          </w:p>
        </w:tc>
      </w:tr>
    </w:tbl>
    <w:p w:rsidR="0026029D" w:rsidRDefault="0026029D">
      <w:pPr>
        <w:spacing w:after="160"/>
      </w:pPr>
    </w:p>
    <w:p w:rsidR="0026029D" w:rsidRDefault="00000000">
      <w:pPr>
        <w:pStyle w:val="Heading1"/>
        <w:pBdr>
          <w:bottom w:val="single" w:sz="12" w:space="6" w:color="0E6E6E"/>
        </w:pBdr>
        <w:spacing w:before="320" w:after="140"/>
      </w:pPr>
      <w:r>
        <w:rPr>
          <w:rFonts w:ascii="Calibri" w:eastAsia="Calibri" w:hAnsi="Calibri" w:cs="Calibri"/>
          <w:b/>
          <w:bCs/>
          <w:color w:val="0A4F4F"/>
          <w:sz w:val="30"/>
          <w:szCs w:val="30"/>
        </w:rPr>
        <w:t>8. Calculation</w:t>
      </w:r>
    </w:p>
    <w:p w:rsidR="0026029D" w:rsidRDefault="00000000">
      <w:pPr>
        <w:spacing w:after="140" w:line="288" w:lineRule="auto"/>
        <w:jc w:val="both"/>
      </w:pPr>
      <w:r>
        <w:rPr>
          <w:rFonts w:ascii="Calibri" w:eastAsia="Calibri" w:hAnsi="Calibri" w:cs="Calibri"/>
          <w:color w:val="1A2E35"/>
          <w:sz w:val="21"/>
          <w:szCs w:val="21"/>
        </w:rPr>
        <w:t xml:space="preserve">The theoretical NaOH requirement can be estimated from the chromium content of the liquor, if known or measured. This gives a useful benchmark to compare against the volume actually consumed in §6 — the two will not match exactly, because the liquor also contains free residual </w:t>
      </w:r>
      <w:proofErr w:type="spellStart"/>
      <w:r>
        <w:rPr>
          <w:rFonts w:ascii="Calibri" w:eastAsia="Calibri" w:hAnsi="Calibri" w:cs="Calibri"/>
          <w:color w:val="1A2E35"/>
          <w:sz w:val="21"/>
          <w:szCs w:val="21"/>
        </w:rPr>
        <w:t>sulphuric</w:t>
      </w:r>
      <w:proofErr w:type="spellEnd"/>
      <w:r>
        <w:rPr>
          <w:rFonts w:ascii="Calibri" w:eastAsia="Calibri" w:hAnsi="Calibri" w:cs="Calibri"/>
          <w:color w:val="1A2E35"/>
          <w:sz w:val="21"/>
          <w:szCs w:val="21"/>
        </w:rPr>
        <w:t xml:space="preserve"> acid and other buffering species that consume alkali before precipitation even begins. The actual dose is always set experimentally, by titrating to the target pH as you did in the procedure.</w:t>
      </w:r>
    </w:p>
    <w:tbl>
      <w:tblPr>
        <w:tblW w:w="9360" w:type="dxa"/>
        <w:tblBorders>
          <w:top w:val="single" w:sz="2" w:space="0" w:color="B7791F"/>
          <w:left w:val="single" w:sz="18" w:space="0" w:color="B7791F"/>
          <w:bottom w:val="single" w:sz="2" w:space="0" w:color="B7791F"/>
          <w:right w:val="single" w:sz="2" w:space="0" w:color="B7791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6029D">
        <w:tblPrEx>
          <w:tblCellMar>
            <w:top w:w="0" w:type="dxa"/>
            <w:bottom w:w="0" w:type="dxa"/>
          </w:tblCellMar>
        </w:tblPrEx>
        <w:tc>
          <w:tcPr>
            <w:tcW w:w="9360" w:type="dxa"/>
            <w:shd w:val="clear" w:color="auto" w:fill="FBF6EC"/>
            <w:tcMar>
              <w:top w:w="120" w:type="dxa"/>
              <w:left w:w="160" w:type="dxa"/>
              <w:bottom w:w="120" w:type="dxa"/>
              <w:right w:w="160" w:type="dxa"/>
            </w:tcMar>
          </w:tcPr>
          <w:p w:rsidR="0026029D" w:rsidRDefault="00000000">
            <w:pPr>
              <w:spacing w:after="60"/>
            </w:pPr>
            <w:r>
              <w:rPr>
                <w:rFonts w:ascii="Calibri" w:eastAsia="Calibri" w:hAnsi="Calibri" w:cs="Calibri"/>
                <w:b/>
                <w:bCs/>
                <w:color w:val="B7791F"/>
                <w:sz w:val="21"/>
                <w:szCs w:val="21"/>
              </w:rPr>
              <w:t>Worked example — theoretical NaOH requirement</w:t>
            </w:r>
          </w:p>
          <w:p w:rsidR="0026029D" w:rsidRDefault="00000000">
            <w:pPr>
              <w:spacing w:after="60" w:line="276" w:lineRule="auto"/>
            </w:pPr>
            <w:r>
              <w:rPr>
                <w:rFonts w:ascii="Calibri" w:eastAsia="Calibri" w:hAnsi="Calibri" w:cs="Calibri"/>
                <w:color w:val="1A2E35"/>
                <w:sz w:val="21"/>
                <w:szCs w:val="21"/>
              </w:rPr>
              <w:t>Assume the 400 mL spent liquor contains 3,000 mg/L Cr³⁺ (a typical value for exhausted chrome-tan float; measure or confirm this for your actual sample).</w:t>
            </w:r>
          </w:p>
          <w:p w:rsidR="0026029D" w:rsidRDefault="00000000">
            <w:pPr>
              <w:spacing w:after="60" w:line="276" w:lineRule="auto"/>
            </w:pPr>
            <w:r>
              <w:rPr>
                <w:rFonts w:ascii="Calibri" w:eastAsia="Calibri" w:hAnsi="Calibri" w:cs="Calibri"/>
                <w:color w:val="1A2E35"/>
                <w:sz w:val="21"/>
                <w:szCs w:val="21"/>
              </w:rPr>
              <w:t xml:space="preserve">Mass of Cr³⁺ in 400 mL = 3,000 mg/L × 0.400 L = </w:t>
            </w:r>
            <w:r>
              <w:rPr>
                <w:rFonts w:ascii="Calibri" w:eastAsia="Calibri" w:hAnsi="Calibri" w:cs="Calibri"/>
                <w:b/>
                <w:bCs/>
                <w:color w:val="1A2E35"/>
                <w:sz w:val="21"/>
                <w:szCs w:val="21"/>
              </w:rPr>
              <w:t>1,200 mg = 1.2 g</w:t>
            </w:r>
          </w:p>
          <w:p w:rsidR="0026029D" w:rsidRDefault="00000000">
            <w:pPr>
              <w:spacing w:after="60" w:line="276" w:lineRule="auto"/>
            </w:pPr>
            <w:r>
              <w:rPr>
                <w:rFonts w:ascii="Calibri" w:eastAsia="Calibri" w:hAnsi="Calibri" w:cs="Calibri"/>
                <w:color w:val="1A2E35"/>
                <w:sz w:val="21"/>
                <w:szCs w:val="21"/>
              </w:rPr>
              <w:t xml:space="preserve">Moles of Cr³⁺ = 1.2 g ÷ 52 g/mol (atomic mass of Cr) = </w:t>
            </w:r>
            <w:r>
              <w:rPr>
                <w:rFonts w:ascii="Calibri" w:eastAsia="Calibri" w:hAnsi="Calibri" w:cs="Calibri"/>
                <w:b/>
                <w:bCs/>
                <w:color w:val="1A2E35"/>
                <w:sz w:val="21"/>
                <w:szCs w:val="21"/>
              </w:rPr>
              <w:t>0.0231 mol</w:t>
            </w:r>
          </w:p>
          <w:p w:rsidR="0026029D" w:rsidRDefault="00000000">
            <w:pPr>
              <w:spacing w:after="60" w:line="276" w:lineRule="auto"/>
            </w:pPr>
            <w:r>
              <w:rPr>
                <w:rFonts w:ascii="Calibri" w:eastAsia="Calibri" w:hAnsi="Calibri" w:cs="Calibri"/>
                <w:color w:val="1A2E35"/>
                <w:sz w:val="21"/>
                <w:szCs w:val="21"/>
              </w:rPr>
              <w:t xml:space="preserve">From Cr³⁺ + 3OH⁻ → </w:t>
            </w:r>
            <w:proofErr w:type="gramStart"/>
            <w:r>
              <w:rPr>
                <w:rFonts w:ascii="Calibri" w:eastAsia="Calibri" w:hAnsi="Calibri" w:cs="Calibri"/>
                <w:color w:val="1A2E35"/>
                <w:sz w:val="21"/>
                <w:szCs w:val="21"/>
              </w:rPr>
              <w:t>Cr(</w:t>
            </w:r>
            <w:proofErr w:type="gramEnd"/>
            <w:r>
              <w:rPr>
                <w:rFonts w:ascii="Calibri" w:eastAsia="Calibri" w:hAnsi="Calibri" w:cs="Calibri"/>
                <w:color w:val="1A2E35"/>
                <w:sz w:val="21"/>
                <w:szCs w:val="21"/>
              </w:rPr>
              <w:t xml:space="preserve">OH)₃, moles of OH⁻ needed = 3 × 0.0231 = </w:t>
            </w:r>
            <w:r>
              <w:rPr>
                <w:rFonts w:ascii="Calibri" w:eastAsia="Calibri" w:hAnsi="Calibri" w:cs="Calibri"/>
                <w:b/>
                <w:bCs/>
                <w:color w:val="1A2E35"/>
                <w:sz w:val="21"/>
                <w:szCs w:val="21"/>
              </w:rPr>
              <w:t>0.0692 mol</w:t>
            </w:r>
          </w:p>
          <w:p w:rsidR="0026029D" w:rsidRDefault="00000000">
            <w:pPr>
              <w:spacing w:after="60" w:line="276" w:lineRule="auto"/>
            </w:pPr>
            <w:r>
              <w:rPr>
                <w:rFonts w:ascii="Calibri" w:eastAsia="Calibri" w:hAnsi="Calibri" w:cs="Calibri"/>
                <w:color w:val="1A2E35"/>
                <w:sz w:val="21"/>
                <w:szCs w:val="21"/>
              </w:rPr>
              <w:t xml:space="preserve">Volume of 0.5 M NaOH required = 0.0692 mol ÷ 0.5 mol/L = </w:t>
            </w:r>
            <w:r>
              <w:rPr>
                <w:rFonts w:ascii="Calibri" w:eastAsia="Calibri" w:hAnsi="Calibri" w:cs="Calibri"/>
                <w:b/>
                <w:bCs/>
                <w:color w:val="1A2E35"/>
                <w:sz w:val="21"/>
                <w:szCs w:val="21"/>
              </w:rPr>
              <w:t>≈ 138 mL (theoretical, chromium precipitation only)</w:t>
            </w:r>
          </w:p>
          <w:p w:rsidR="0026029D" w:rsidRDefault="00000000">
            <w:pPr>
              <w:spacing w:line="276" w:lineRule="auto"/>
            </w:pPr>
            <w:r>
              <w:rPr>
                <w:rFonts w:ascii="Calibri" w:eastAsia="Calibri" w:hAnsi="Calibri" w:cs="Calibri"/>
                <w:color w:val="1A2E35"/>
                <w:sz w:val="21"/>
                <w:szCs w:val="21"/>
              </w:rPr>
              <w:t xml:space="preserve">In practice, expect to use noticeably more than this — the difference is the alkali consumed </w:t>
            </w:r>
            <w:proofErr w:type="spellStart"/>
            <w:r>
              <w:rPr>
                <w:rFonts w:ascii="Calibri" w:eastAsia="Calibri" w:hAnsi="Calibri" w:cs="Calibri"/>
                <w:color w:val="1A2E35"/>
                <w:sz w:val="21"/>
                <w:szCs w:val="21"/>
              </w:rPr>
              <w:t>neutralising</w:t>
            </w:r>
            <w:proofErr w:type="spellEnd"/>
            <w:r>
              <w:rPr>
                <w:rFonts w:ascii="Calibri" w:eastAsia="Calibri" w:hAnsi="Calibri" w:cs="Calibri"/>
                <w:color w:val="1A2E35"/>
                <w:sz w:val="21"/>
                <w:szCs w:val="21"/>
              </w:rPr>
              <w:t xml:space="preserve"> residual free acid in the liquor before the pH begins to rise toward the precipitation window.</w:t>
            </w:r>
          </w:p>
        </w:tc>
      </w:tr>
    </w:tbl>
    <w:p w:rsidR="0026029D" w:rsidRDefault="00000000">
      <w:pPr>
        <w:spacing w:after="140" w:line="288" w:lineRule="auto"/>
        <w:jc w:val="both"/>
      </w:pPr>
      <w:r>
        <w:rPr>
          <w:rFonts w:ascii="Calibri" w:eastAsia="Calibri" w:hAnsi="Calibri" w:cs="Calibri"/>
          <w:color w:val="1A2E35"/>
          <w:sz w:val="21"/>
          <w:szCs w:val="21"/>
        </w:rPr>
        <w:t>If you have a way to measure Cr³⁺ concentration in your own sample (e.g. titration or spectrophotometric analysis before the experiment), repeat this calculation with your measured value instead of the assumed 3,000 mg/L.</w:t>
      </w:r>
    </w:p>
    <w:p w:rsidR="0026029D" w:rsidRDefault="00000000">
      <w:pPr>
        <w:pStyle w:val="Heading1"/>
        <w:pBdr>
          <w:bottom w:val="single" w:sz="12" w:space="6" w:color="0E6E6E"/>
        </w:pBdr>
        <w:spacing w:before="320" w:after="140"/>
      </w:pPr>
      <w:r>
        <w:rPr>
          <w:rFonts w:ascii="Calibri" w:eastAsia="Calibri" w:hAnsi="Calibri" w:cs="Calibri"/>
          <w:b/>
          <w:bCs/>
          <w:color w:val="0A4F4F"/>
          <w:sz w:val="30"/>
          <w:szCs w:val="30"/>
        </w:rPr>
        <w:t>9. Results and Discussion</w:t>
      </w:r>
    </w:p>
    <w:p w:rsidR="0026029D" w:rsidRDefault="00000000">
      <w:pPr>
        <w:spacing w:after="140" w:line="288" w:lineRule="auto"/>
        <w:jc w:val="both"/>
      </w:pPr>
      <w:r>
        <w:rPr>
          <w:rFonts w:ascii="Calibri" w:eastAsia="Calibri" w:hAnsi="Calibri" w:cs="Calibri"/>
          <w:color w:val="1A2E35"/>
          <w:sz w:val="21"/>
          <w:szCs w:val="21"/>
        </w:rPr>
        <w:t>Using your observation table and the volumes recorded, report and discuss:</w:t>
      </w:r>
    </w:p>
    <w:p w:rsidR="0026029D" w:rsidRDefault="00000000">
      <w:pPr>
        <w:pStyle w:val="ListParagraph"/>
        <w:numPr>
          <w:ilvl w:val="0"/>
          <w:numId w:val="2"/>
        </w:numPr>
        <w:spacing w:after="70" w:line="276" w:lineRule="auto"/>
      </w:pPr>
      <w:r>
        <w:rPr>
          <w:rFonts w:ascii="Calibri" w:eastAsia="Calibri" w:hAnsi="Calibri" w:cs="Calibri"/>
          <w:color w:val="1A2E35"/>
          <w:sz w:val="21"/>
          <w:szCs w:val="21"/>
        </w:rPr>
        <w:t>The pH at which precipitation was first visually observed, and the pH at which it was judged complete (target 8.0–8.5).</w:t>
      </w:r>
    </w:p>
    <w:p w:rsidR="0026029D" w:rsidRDefault="00000000">
      <w:pPr>
        <w:pStyle w:val="ListParagraph"/>
        <w:numPr>
          <w:ilvl w:val="0"/>
          <w:numId w:val="2"/>
        </w:numPr>
        <w:spacing w:after="70" w:line="276" w:lineRule="auto"/>
      </w:pPr>
      <w:r>
        <w:rPr>
          <w:rFonts w:ascii="Calibri" w:eastAsia="Calibri" w:hAnsi="Calibri" w:cs="Calibri"/>
          <w:color w:val="1A2E35"/>
          <w:sz w:val="21"/>
          <w:szCs w:val="21"/>
        </w:rPr>
        <w:t xml:space="preserve">The total volume of 0.5 M NaOH consumed to reach the target pH, and the corresponding NaOH dose per </w:t>
      </w:r>
      <w:proofErr w:type="spellStart"/>
      <w:r>
        <w:rPr>
          <w:rFonts w:ascii="Calibri" w:eastAsia="Calibri" w:hAnsi="Calibri" w:cs="Calibri"/>
          <w:color w:val="1A2E35"/>
          <w:sz w:val="21"/>
          <w:szCs w:val="21"/>
        </w:rPr>
        <w:t>litre</w:t>
      </w:r>
      <w:proofErr w:type="spellEnd"/>
      <w:r>
        <w:rPr>
          <w:rFonts w:ascii="Calibri" w:eastAsia="Calibri" w:hAnsi="Calibri" w:cs="Calibri"/>
          <w:color w:val="1A2E35"/>
          <w:sz w:val="21"/>
          <w:szCs w:val="21"/>
        </w:rPr>
        <w:t xml:space="preserve"> of liquor treated.</w:t>
      </w:r>
    </w:p>
    <w:p w:rsidR="0026029D" w:rsidRDefault="00000000">
      <w:pPr>
        <w:pStyle w:val="ListParagraph"/>
        <w:numPr>
          <w:ilvl w:val="0"/>
          <w:numId w:val="2"/>
        </w:numPr>
        <w:spacing w:after="70" w:line="276" w:lineRule="auto"/>
      </w:pPr>
      <w:r>
        <w:rPr>
          <w:rFonts w:ascii="Calibri" w:eastAsia="Calibri" w:hAnsi="Calibri" w:cs="Calibri"/>
          <w:color w:val="1A2E35"/>
          <w:sz w:val="21"/>
          <w:szCs w:val="21"/>
        </w:rPr>
        <w:t>How the actual NaOH consumption compares with the theoretical value calculated in §8, and why they differ.</w:t>
      </w:r>
    </w:p>
    <w:p w:rsidR="0026029D" w:rsidRDefault="00000000">
      <w:pPr>
        <w:pStyle w:val="ListParagraph"/>
        <w:numPr>
          <w:ilvl w:val="0"/>
          <w:numId w:val="2"/>
        </w:numPr>
        <w:spacing w:after="70" w:line="276" w:lineRule="auto"/>
      </w:pPr>
      <w:r>
        <w:rPr>
          <w:rFonts w:ascii="Calibri" w:eastAsia="Calibri" w:hAnsi="Calibri" w:cs="Calibri"/>
          <w:color w:val="1A2E35"/>
          <w:sz w:val="21"/>
          <w:szCs w:val="21"/>
        </w:rPr>
        <w:t xml:space="preserve">If weighed: the mass of dried </w:t>
      </w:r>
      <w:proofErr w:type="gramStart"/>
      <w:r>
        <w:rPr>
          <w:rFonts w:ascii="Calibri" w:eastAsia="Calibri" w:hAnsi="Calibri" w:cs="Calibri"/>
          <w:color w:val="1A2E35"/>
          <w:sz w:val="21"/>
          <w:szCs w:val="21"/>
        </w:rPr>
        <w:t>Cr(</w:t>
      </w:r>
      <w:proofErr w:type="gramEnd"/>
      <w:r>
        <w:rPr>
          <w:rFonts w:ascii="Calibri" w:eastAsia="Calibri" w:hAnsi="Calibri" w:cs="Calibri"/>
          <w:color w:val="1A2E35"/>
          <w:sz w:val="21"/>
          <w:szCs w:val="21"/>
        </w:rPr>
        <w:t>OH)₃ sludge recovered, and (if the initial Cr content is known) the approximate percentage recovery.</w:t>
      </w:r>
    </w:p>
    <w:p w:rsidR="0026029D" w:rsidRDefault="00000000">
      <w:pPr>
        <w:pStyle w:val="ListParagraph"/>
        <w:numPr>
          <w:ilvl w:val="0"/>
          <w:numId w:val="2"/>
        </w:numPr>
        <w:spacing w:after="70" w:line="276" w:lineRule="auto"/>
      </w:pPr>
      <w:r>
        <w:rPr>
          <w:rFonts w:ascii="Calibri" w:eastAsia="Calibri" w:hAnsi="Calibri" w:cs="Calibri"/>
          <w:color w:val="1A2E35"/>
          <w:sz w:val="21"/>
          <w:szCs w:val="21"/>
        </w:rPr>
        <w:t xml:space="preserve">The appearance of the filtrate versus the original liquor — has the strong </w:t>
      </w:r>
      <w:proofErr w:type="spellStart"/>
      <w:r>
        <w:rPr>
          <w:rFonts w:ascii="Calibri" w:eastAsia="Calibri" w:hAnsi="Calibri" w:cs="Calibri"/>
          <w:color w:val="1A2E35"/>
          <w:sz w:val="21"/>
          <w:szCs w:val="21"/>
        </w:rPr>
        <w:t>colour</w:t>
      </w:r>
      <w:proofErr w:type="spellEnd"/>
      <w:r>
        <w:rPr>
          <w:rFonts w:ascii="Calibri" w:eastAsia="Calibri" w:hAnsi="Calibri" w:cs="Calibri"/>
          <w:color w:val="1A2E35"/>
          <w:sz w:val="21"/>
          <w:szCs w:val="21"/>
        </w:rPr>
        <w:t xml:space="preserve"> and turbidity been substantially removed?</w:t>
      </w:r>
    </w:p>
    <w:p w:rsidR="0026029D" w:rsidRDefault="00000000">
      <w:pPr>
        <w:pStyle w:val="ListParagraph"/>
        <w:numPr>
          <w:ilvl w:val="0"/>
          <w:numId w:val="2"/>
        </w:numPr>
        <w:spacing w:after="70" w:line="276" w:lineRule="auto"/>
      </w:pPr>
      <w:r>
        <w:rPr>
          <w:rFonts w:ascii="Calibri" w:eastAsia="Calibri" w:hAnsi="Calibri" w:cs="Calibri"/>
          <w:color w:val="1A2E35"/>
          <w:sz w:val="21"/>
          <w:szCs w:val="21"/>
        </w:rPr>
        <w:lastRenderedPageBreak/>
        <w:t xml:space="preserve">If the reuse step (§6, step 13) was performed: whether the sludge redissolved cleanly in dilute </w:t>
      </w:r>
      <w:proofErr w:type="spellStart"/>
      <w:r>
        <w:rPr>
          <w:rFonts w:ascii="Calibri" w:eastAsia="Calibri" w:hAnsi="Calibri" w:cs="Calibri"/>
          <w:color w:val="1A2E35"/>
          <w:sz w:val="21"/>
          <w:szCs w:val="21"/>
        </w:rPr>
        <w:t>sulphuric</w:t>
      </w:r>
      <w:proofErr w:type="spellEnd"/>
      <w:r>
        <w:rPr>
          <w:rFonts w:ascii="Calibri" w:eastAsia="Calibri" w:hAnsi="Calibri" w:cs="Calibri"/>
          <w:color w:val="1A2E35"/>
          <w:sz w:val="21"/>
          <w:szCs w:val="21"/>
        </w:rPr>
        <w:t xml:space="preserve"> acid, and what this demonstrates about chrome recovery as a cleaner-production practice.</w:t>
      </w:r>
    </w:p>
    <w:p w:rsidR="0026029D" w:rsidRDefault="00000000">
      <w:pPr>
        <w:pStyle w:val="Heading1"/>
        <w:pBdr>
          <w:bottom w:val="single" w:sz="12" w:space="6" w:color="0E6E6E"/>
        </w:pBdr>
        <w:spacing w:before="320" w:after="140"/>
      </w:pPr>
      <w:r>
        <w:rPr>
          <w:rFonts w:ascii="Calibri" w:eastAsia="Calibri" w:hAnsi="Calibri" w:cs="Calibri"/>
          <w:b/>
          <w:bCs/>
          <w:color w:val="0A4F4F"/>
          <w:sz w:val="30"/>
          <w:szCs w:val="30"/>
        </w:rPr>
        <w:t>10. Precautions and Tips for a Clean Result</w:t>
      </w:r>
    </w:p>
    <w:p w:rsidR="0026029D" w:rsidRDefault="00000000">
      <w:pPr>
        <w:pStyle w:val="ListParagraph"/>
        <w:numPr>
          <w:ilvl w:val="0"/>
          <w:numId w:val="2"/>
        </w:numPr>
        <w:spacing w:after="70" w:line="276" w:lineRule="auto"/>
      </w:pPr>
      <w:r>
        <w:rPr>
          <w:rFonts w:ascii="Calibri" w:eastAsia="Calibri" w:hAnsi="Calibri" w:cs="Calibri"/>
          <w:color w:val="1A2E35"/>
          <w:sz w:val="21"/>
          <w:szCs w:val="21"/>
        </w:rPr>
        <w:t>Add NaOH slowly and in small increments as the pH approaches 7–8 — the pH rises very sharply near the end-point, and it is easy to overshoot past 8.5 if dosing too fast.</w:t>
      </w:r>
    </w:p>
    <w:p w:rsidR="0026029D" w:rsidRDefault="00000000">
      <w:pPr>
        <w:pStyle w:val="ListParagraph"/>
        <w:numPr>
          <w:ilvl w:val="0"/>
          <w:numId w:val="2"/>
        </w:numPr>
        <w:spacing w:after="70" w:line="276" w:lineRule="auto"/>
      </w:pPr>
      <w:r>
        <w:rPr>
          <w:rFonts w:ascii="Calibri" w:eastAsia="Calibri" w:hAnsi="Calibri" w:cs="Calibri"/>
          <w:color w:val="1A2E35"/>
          <w:sz w:val="21"/>
          <w:szCs w:val="21"/>
        </w:rPr>
        <w:t>Keep stirring continuous throughout dosing so the alkali is evenly distributed and no local over-dosing (and re-dissolution) occurs at the point of addition.</w:t>
      </w:r>
    </w:p>
    <w:p w:rsidR="0026029D" w:rsidRDefault="00000000">
      <w:pPr>
        <w:pStyle w:val="ListParagraph"/>
        <w:numPr>
          <w:ilvl w:val="0"/>
          <w:numId w:val="2"/>
        </w:numPr>
        <w:spacing w:after="70" w:line="276" w:lineRule="auto"/>
      </w:pPr>
      <w:r>
        <w:rPr>
          <w:rFonts w:ascii="Calibri" w:eastAsia="Calibri" w:hAnsi="Calibri" w:cs="Calibri"/>
          <w:color w:val="1A2E35"/>
          <w:sz w:val="21"/>
          <w:szCs w:val="21"/>
        </w:rPr>
        <w:t xml:space="preserve">Allow the pH reading to </w:t>
      </w:r>
      <w:proofErr w:type="spellStart"/>
      <w:r>
        <w:rPr>
          <w:rFonts w:ascii="Calibri" w:eastAsia="Calibri" w:hAnsi="Calibri" w:cs="Calibri"/>
          <w:color w:val="1A2E35"/>
          <w:sz w:val="21"/>
          <w:szCs w:val="21"/>
        </w:rPr>
        <w:t>stabilise</w:t>
      </w:r>
      <w:proofErr w:type="spellEnd"/>
      <w:r>
        <w:rPr>
          <w:rFonts w:ascii="Calibri" w:eastAsia="Calibri" w:hAnsi="Calibri" w:cs="Calibri"/>
          <w:color w:val="1A2E35"/>
          <w:sz w:val="21"/>
          <w:szCs w:val="21"/>
        </w:rPr>
        <w:t xml:space="preserve"> for a few seconds after each addition before recording it or adding more.</w:t>
      </w:r>
    </w:p>
    <w:p w:rsidR="0026029D" w:rsidRDefault="00000000">
      <w:pPr>
        <w:pStyle w:val="ListParagraph"/>
        <w:numPr>
          <w:ilvl w:val="0"/>
          <w:numId w:val="2"/>
        </w:numPr>
        <w:spacing w:after="70" w:line="276" w:lineRule="auto"/>
      </w:pPr>
      <w:r>
        <w:rPr>
          <w:rFonts w:ascii="Calibri" w:eastAsia="Calibri" w:hAnsi="Calibri" w:cs="Calibri"/>
          <w:color w:val="1A2E35"/>
          <w:sz w:val="21"/>
          <w:szCs w:val="21"/>
        </w:rPr>
        <w:t>Do not exceed pH ≈10: chromium hydroxide is amphoteric and will start to redissolve as soluble chromite at high pH, lowering your recovery.</w:t>
      </w:r>
    </w:p>
    <w:p w:rsidR="0026029D" w:rsidRDefault="00000000">
      <w:pPr>
        <w:pStyle w:val="ListParagraph"/>
        <w:numPr>
          <w:ilvl w:val="0"/>
          <w:numId w:val="2"/>
        </w:numPr>
        <w:spacing w:after="70" w:line="276" w:lineRule="auto"/>
      </w:pPr>
      <w:r>
        <w:rPr>
          <w:rFonts w:ascii="Calibri" w:eastAsia="Calibri" w:hAnsi="Calibri" w:cs="Calibri"/>
          <w:color w:val="1A2E35"/>
          <w:sz w:val="21"/>
          <w:szCs w:val="21"/>
        </w:rPr>
        <w:t>Give the precipitate adequate settling time (≥20 minutes) before filtering — filtering too soon will clog the paper and slow filtration.</w:t>
      </w:r>
    </w:p>
    <w:p w:rsidR="0026029D" w:rsidRDefault="00000000">
      <w:pPr>
        <w:pStyle w:val="ListParagraph"/>
        <w:numPr>
          <w:ilvl w:val="0"/>
          <w:numId w:val="2"/>
        </w:numPr>
        <w:spacing w:after="70" w:line="276" w:lineRule="auto"/>
      </w:pPr>
      <w:r>
        <w:rPr>
          <w:rFonts w:ascii="Calibri" w:eastAsia="Calibri" w:hAnsi="Calibri" w:cs="Calibri"/>
          <w:color w:val="1A2E35"/>
          <w:sz w:val="21"/>
          <w:szCs w:val="21"/>
        </w:rPr>
        <w:t xml:space="preserve">If using pH paper instead of a meter, take several strips per reading and cross-check </w:t>
      </w:r>
      <w:proofErr w:type="spellStart"/>
      <w:r>
        <w:rPr>
          <w:rFonts w:ascii="Calibri" w:eastAsia="Calibri" w:hAnsi="Calibri" w:cs="Calibri"/>
          <w:color w:val="1A2E35"/>
          <w:sz w:val="21"/>
          <w:szCs w:val="21"/>
        </w:rPr>
        <w:t>colour</w:t>
      </w:r>
      <w:proofErr w:type="spellEnd"/>
      <w:r>
        <w:rPr>
          <w:rFonts w:ascii="Calibri" w:eastAsia="Calibri" w:hAnsi="Calibri" w:cs="Calibri"/>
          <w:color w:val="1A2E35"/>
          <w:sz w:val="21"/>
          <w:szCs w:val="21"/>
        </w:rPr>
        <w:t xml:space="preserve"> changes carefully near the pH 7–9 range, where </w:t>
      </w:r>
      <w:proofErr w:type="spellStart"/>
      <w:r>
        <w:rPr>
          <w:rFonts w:ascii="Calibri" w:eastAsia="Calibri" w:hAnsi="Calibri" w:cs="Calibri"/>
          <w:color w:val="1A2E35"/>
          <w:sz w:val="21"/>
          <w:szCs w:val="21"/>
        </w:rPr>
        <w:t>colour</w:t>
      </w:r>
      <w:proofErr w:type="spellEnd"/>
      <w:r>
        <w:rPr>
          <w:rFonts w:ascii="Calibri" w:eastAsia="Calibri" w:hAnsi="Calibri" w:cs="Calibri"/>
          <w:color w:val="1A2E35"/>
          <w:sz w:val="21"/>
          <w:szCs w:val="21"/>
        </w:rPr>
        <w:t xml:space="preserve"> bands are close together.</w:t>
      </w:r>
    </w:p>
    <w:p w:rsidR="0026029D" w:rsidRDefault="00000000">
      <w:pPr>
        <w:pStyle w:val="Heading1"/>
        <w:pBdr>
          <w:bottom w:val="single" w:sz="12" w:space="6" w:color="0E6E6E"/>
        </w:pBdr>
        <w:spacing w:before="320" w:after="140"/>
      </w:pPr>
      <w:r>
        <w:rPr>
          <w:rFonts w:ascii="Calibri" w:eastAsia="Calibri" w:hAnsi="Calibri" w:cs="Calibri"/>
          <w:b/>
          <w:bCs/>
          <w:color w:val="0A4F4F"/>
          <w:sz w:val="30"/>
          <w:szCs w:val="30"/>
        </w:rPr>
        <w:t>References</w:t>
      </w:r>
    </w:p>
    <w:p w:rsidR="0026029D" w:rsidRDefault="00000000">
      <w:pPr>
        <w:spacing w:after="90" w:line="276" w:lineRule="auto"/>
        <w:jc w:val="both"/>
      </w:pPr>
      <w:r>
        <w:rPr>
          <w:rFonts w:ascii="Calibri" w:eastAsia="Calibri" w:hAnsi="Calibri" w:cs="Calibri"/>
          <w:color w:val="1A2E35"/>
        </w:rPr>
        <w:t xml:space="preserve">1.  Standard tannery-effluent chromium precipitation practice, following the reaction Cr³⁺ + 3OH⁻ → </w:t>
      </w:r>
      <w:proofErr w:type="gramStart"/>
      <w:r>
        <w:rPr>
          <w:rFonts w:ascii="Calibri" w:eastAsia="Calibri" w:hAnsi="Calibri" w:cs="Calibri"/>
          <w:color w:val="1A2E35"/>
        </w:rPr>
        <w:t>Cr(</w:t>
      </w:r>
      <w:proofErr w:type="gramEnd"/>
      <w:r>
        <w:rPr>
          <w:rFonts w:ascii="Calibri" w:eastAsia="Calibri" w:hAnsi="Calibri" w:cs="Calibri"/>
          <w:color w:val="1A2E35"/>
        </w:rPr>
        <w:t xml:space="preserve">OH)₃↓, with a solubility minimum around pH 8–9 (see standard wastewater engineering references, e.g. </w:t>
      </w:r>
      <w:proofErr w:type="spellStart"/>
      <w:r>
        <w:rPr>
          <w:rFonts w:ascii="Calibri" w:eastAsia="Calibri" w:hAnsi="Calibri" w:cs="Calibri"/>
          <w:color w:val="1A2E35"/>
        </w:rPr>
        <w:t>Tchobanoglous</w:t>
      </w:r>
      <w:proofErr w:type="spellEnd"/>
      <w:r>
        <w:rPr>
          <w:rFonts w:ascii="Calibri" w:eastAsia="Calibri" w:hAnsi="Calibri" w:cs="Calibri"/>
          <w:color w:val="1A2E35"/>
        </w:rPr>
        <w:t xml:space="preserve">, Burton &amp; Stensel, </w:t>
      </w:r>
      <w:r>
        <w:rPr>
          <w:rFonts w:ascii="Calibri" w:eastAsia="Calibri" w:hAnsi="Calibri" w:cs="Calibri"/>
          <w:i/>
          <w:iCs/>
          <w:color w:val="1A2E35"/>
        </w:rPr>
        <w:t>Wastewater Engineering: Treatment and Resource Recovery</w:t>
      </w:r>
      <w:r>
        <w:rPr>
          <w:rFonts w:ascii="Calibri" w:eastAsia="Calibri" w:hAnsi="Calibri" w:cs="Calibri"/>
          <w:color w:val="1A2E35"/>
        </w:rPr>
        <w:t>, McGraw-Hill).</w:t>
      </w:r>
    </w:p>
    <w:p w:rsidR="0026029D" w:rsidRDefault="00000000">
      <w:pPr>
        <w:spacing w:after="160" w:line="276" w:lineRule="auto"/>
        <w:jc w:val="both"/>
      </w:pPr>
      <w:r>
        <w:rPr>
          <w:rFonts w:ascii="Calibri" w:eastAsia="Calibri" w:hAnsi="Calibri" w:cs="Calibri"/>
          <w:color w:val="1A2E35"/>
        </w:rPr>
        <w:t xml:space="preserve">2.  Chrome recovery and reuse as a cleaner-production practice in leather processing: Scholz, W., </w:t>
      </w:r>
      <w:r>
        <w:rPr>
          <w:rFonts w:ascii="Calibri" w:eastAsia="Calibri" w:hAnsi="Calibri" w:cs="Calibri"/>
          <w:i/>
          <w:iCs/>
          <w:color w:val="1A2E35"/>
        </w:rPr>
        <w:t>Key Technologies for Tannery Wastewater Treatment</w:t>
      </w:r>
      <w:r>
        <w:rPr>
          <w:rFonts w:ascii="Calibri" w:eastAsia="Calibri" w:hAnsi="Calibri" w:cs="Calibri"/>
          <w:color w:val="1A2E35"/>
        </w:rPr>
        <w:t xml:space="preserve"> (IULTCS); UNIDO, </w:t>
      </w:r>
      <w:r>
        <w:rPr>
          <w:rFonts w:ascii="Calibri" w:eastAsia="Calibri" w:hAnsi="Calibri" w:cs="Calibri"/>
          <w:i/>
          <w:iCs/>
          <w:color w:val="1A2E35"/>
        </w:rPr>
        <w:t>Introduction to Treatment of Tannery Effluents</w:t>
      </w:r>
      <w:r>
        <w:rPr>
          <w:rFonts w:ascii="Calibri" w:eastAsia="Calibri" w:hAnsi="Calibri" w:cs="Calibri"/>
          <w:color w:val="1A2E35"/>
        </w:rPr>
        <w:t xml:space="preserve"> / Cleaner Production guidance.</w:t>
      </w:r>
    </w:p>
    <w:p w:rsidR="0026029D" w:rsidRDefault="00000000">
      <w:pPr>
        <w:pBdr>
          <w:top w:val="single" w:sz="8" w:space="8" w:color="B7791F"/>
        </w:pBdr>
        <w:spacing w:before="120"/>
        <w:jc w:val="center"/>
      </w:pPr>
      <w:r>
        <w:rPr>
          <w:rFonts w:ascii="Calibri" w:eastAsia="Calibri" w:hAnsi="Calibri" w:cs="Calibri"/>
          <w:i/>
          <w:iCs/>
          <w:color w:val="5B6B70"/>
          <w:sz w:val="18"/>
          <w:szCs w:val="18"/>
        </w:rPr>
        <w:t>This is a simple, single-session bench experiment suitable for an undergraduate lab. Actual tannery-scale chrome-recovery plants follow the same chemistry but add mechanical mixing, sludge dewatering (filter press) and acid-redissolution stages at larger scale.</w:t>
      </w:r>
    </w:p>
    <w:sectPr w:rsidR="0026029D">
      <w:pgSz w:w="12240" w:h="15840"/>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153"/>
    <w:multiLevelType w:val="hybridMultilevel"/>
    <w:tmpl w:val="0A44175E"/>
    <w:lvl w:ilvl="0" w:tplc="B03ED070">
      <w:start w:val="1"/>
      <w:numFmt w:val="decimal"/>
      <w:lvlText w:val="%1."/>
      <w:lvlJc w:val="left"/>
      <w:pPr>
        <w:ind w:left="420" w:hanging="260"/>
      </w:pPr>
    </w:lvl>
    <w:lvl w:ilvl="1" w:tplc="E95ACFAC">
      <w:numFmt w:val="decimal"/>
      <w:lvlText w:val=""/>
      <w:lvlJc w:val="left"/>
    </w:lvl>
    <w:lvl w:ilvl="2" w:tplc="9394131A">
      <w:numFmt w:val="decimal"/>
      <w:lvlText w:val=""/>
      <w:lvlJc w:val="left"/>
    </w:lvl>
    <w:lvl w:ilvl="3" w:tplc="3A1255A2">
      <w:numFmt w:val="decimal"/>
      <w:lvlText w:val=""/>
      <w:lvlJc w:val="left"/>
    </w:lvl>
    <w:lvl w:ilvl="4" w:tplc="7DF49758">
      <w:numFmt w:val="decimal"/>
      <w:lvlText w:val=""/>
      <w:lvlJc w:val="left"/>
    </w:lvl>
    <w:lvl w:ilvl="5" w:tplc="82B249D8">
      <w:numFmt w:val="decimal"/>
      <w:lvlText w:val=""/>
      <w:lvlJc w:val="left"/>
    </w:lvl>
    <w:lvl w:ilvl="6" w:tplc="788C1DFC">
      <w:numFmt w:val="decimal"/>
      <w:lvlText w:val=""/>
      <w:lvlJc w:val="left"/>
    </w:lvl>
    <w:lvl w:ilvl="7" w:tplc="AAEEF500">
      <w:numFmt w:val="decimal"/>
      <w:lvlText w:val=""/>
      <w:lvlJc w:val="left"/>
    </w:lvl>
    <w:lvl w:ilvl="8" w:tplc="85D84688">
      <w:numFmt w:val="decimal"/>
      <w:lvlText w:val=""/>
      <w:lvlJc w:val="left"/>
    </w:lvl>
  </w:abstractNum>
  <w:abstractNum w:abstractNumId="1" w15:restartNumberingAfterBreak="0">
    <w:nsid w:val="3809757F"/>
    <w:multiLevelType w:val="hybridMultilevel"/>
    <w:tmpl w:val="9A0E75A4"/>
    <w:lvl w:ilvl="0" w:tplc="8FE251E2">
      <w:start w:val="1"/>
      <w:numFmt w:val="bullet"/>
      <w:lvlText w:val="●"/>
      <w:lvlJc w:val="left"/>
      <w:pPr>
        <w:ind w:left="720" w:hanging="360"/>
      </w:pPr>
    </w:lvl>
    <w:lvl w:ilvl="1" w:tplc="C96A799A">
      <w:start w:val="1"/>
      <w:numFmt w:val="bullet"/>
      <w:lvlText w:val="○"/>
      <w:lvlJc w:val="left"/>
      <w:pPr>
        <w:ind w:left="1440" w:hanging="360"/>
      </w:pPr>
    </w:lvl>
    <w:lvl w:ilvl="2" w:tplc="7BEEFAD4">
      <w:start w:val="1"/>
      <w:numFmt w:val="bullet"/>
      <w:lvlText w:val="■"/>
      <w:lvlJc w:val="left"/>
      <w:pPr>
        <w:ind w:left="2160" w:hanging="360"/>
      </w:pPr>
    </w:lvl>
    <w:lvl w:ilvl="3" w:tplc="5E5C6CDA">
      <w:start w:val="1"/>
      <w:numFmt w:val="bullet"/>
      <w:lvlText w:val="●"/>
      <w:lvlJc w:val="left"/>
      <w:pPr>
        <w:ind w:left="2880" w:hanging="360"/>
      </w:pPr>
    </w:lvl>
    <w:lvl w:ilvl="4" w:tplc="75DA8B38">
      <w:start w:val="1"/>
      <w:numFmt w:val="bullet"/>
      <w:lvlText w:val="○"/>
      <w:lvlJc w:val="left"/>
      <w:pPr>
        <w:ind w:left="3600" w:hanging="360"/>
      </w:pPr>
    </w:lvl>
    <w:lvl w:ilvl="5" w:tplc="85A23A8C">
      <w:start w:val="1"/>
      <w:numFmt w:val="bullet"/>
      <w:lvlText w:val="■"/>
      <w:lvlJc w:val="left"/>
      <w:pPr>
        <w:ind w:left="4320" w:hanging="360"/>
      </w:pPr>
    </w:lvl>
    <w:lvl w:ilvl="6" w:tplc="9FEC9EB2">
      <w:start w:val="1"/>
      <w:numFmt w:val="bullet"/>
      <w:lvlText w:val="●"/>
      <w:lvlJc w:val="left"/>
      <w:pPr>
        <w:ind w:left="5040" w:hanging="360"/>
      </w:pPr>
    </w:lvl>
    <w:lvl w:ilvl="7" w:tplc="8288268A">
      <w:start w:val="1"/>
      <w:numFmt w:val="bullet"/>
      <w:lvlText w:val="●"/>
      <w:lvlJc w:val="left"/>
      <w:pPr>
        <w:ind w:left="5760" w:hanging="360"/>
      </w:pPr>
    </w:lvl>
    <w:lvl w:ilvl="8" w:tplc="F0CC7C58">
      <w:start w:val="1"/>
      <w:numFmt w:val="bullet"/>
      <w:lvlText w:val="●"/>
      <w:lvlJc w:val="left"/>
      <w:pPr>
        <w:ind w:left="6480" w:hanging="360"/>
      </w:pPr>
    </w:lvl>
  </w:abstractNum>
  <w:abstractNum w:abstractNumId="2" w15:restartNumberingAfterBreak="0">
    <w:nsid w:val="456C0A98"/>
    <w:multiLevelType w:val="hybridMultilevel"/>
    <w:tmpl w:val="5A0C012C"/>
    <w:lvl w:ilvl="0" w:tplc="74321EDC">
      <w:start w:val="1"/>
      <w:numFmt w:val="bullet"/>
      <w:lvlText w:val="•"/>
      <w:lvlJc w:val="left"/>
      <w:pPr>
        <w:ind w:left="420" w:hanging="260"/>
      </w:pPr>
    </w:lvl>
    <w:lvl w:ilvl="1" w:tplc="29F02AEA">
      <w:numFmt w:val="decimal"/>
      <w:lvlText w:val=""/>
      <w:lvlJc w:val="left"/>
    </w:lvl>
    <w:lvl w:ilvl="2" w:tplc="A72E108C">
      <w:numFmt w:val="decimal"/>
      <w:lvlText w:val=""/>
      <w:lvlJc w:val="left"/>
    </w:lvl>
    <w:lvl w:ilvl="3" w:tplc="06C4FBC4">
      <w:numFmt w:val="decimal"/>
      <w:lvlText w:val=""/>
      <w:lvlJc w:val="left"/>
    </w:lvl>
    <w:lvl w:ilvl="4" w:tplc="1EB0B0B2">
      <w:numFmt w:val="decimal"/>
      <w:lvlText w:val=""/>
      <w:lvlJc w:val="left"/>
    </w:lvl>
    <w:lvl w:ilvl="5" w:tplc="3D4E3664">
      <w:numFmt w:val="decimal"/>
      <w:lvlText w:val=""/>
      <w:lvlJc w:val="left"/>
    </w:lvl>
    <w:lvl w:ilvl="6" w:tplc="F3FA53DA">
      <w:numFmt w:val="decimal"/>
      <w:lvlText w:val=""/>
      <w:lvlJc w:val="left"/>
    </w:lvl>
    <w:lvl w:ilvl="7" w:tplc="58EE3C80">
      <w:numFmt w:val="decimal"/>
      <w:lvlText w:val=""/>
      <w:lvlJc w:val="left"/>
    </w:lvl>
    <w:lvl w:ilvl="8" w:tplc="731C93BC">
      <w:numFmt w:val="decimal"/>
      <w:lvlText w:val=""/>
      <w:lvlJc w:val="left"/>
    </w:lvl>
  </w:abstractNum>
  <w:abstractNum w:abstractNumId="3" w15:restartNumberingAfterBreak="0">
    <w:nsid w:val="74F77892"/>
    <w:multiLevelType w:val="hybridMultilevel"/>
    <w:tmpl w:val="92D6C58C"/>
    <w:lvl w:ilvl="0" w:tplc="32E83DCE">
      <w:start w:val="1"/>
      <w:numFmt w:val="decimal"/>
      <w:lvlText w:val="%1."/>
      <w:lvlJc w:val="left"/>
      <w:pPr>
        <w:ind w:left="420" w:hanging="260"/>
      </w:pPr>
    </w:lvl>
    <w:lvl w:ilvl="1" w:tplc="9A1EFF40">
      <w:numFmt w:val="decimal"/>
      <w:lvlText w:val=""/>
      <w:lvlJc w:val="left"/>
    </w:lvl>
    <w:lvl w:ilvl="2" w:tplc="CF00D3C6">
      <w:numFmt w:val="decimal"/>
      <w:lvlText w:val=""/>
      <w:lvlJc w:val="left"/>
    </w:lvl>
    <w:lvl w:ilvl="3" w:tplc="E1A05714">
      <w:numFmt w:val="decimal"/>
      <w:lvlText w:val=""/>
      <w:lvlJc w:val="left"/>
    </w:lvl>
    <w:lvl w:ilvl="4" w:tplc="FC12DDB0">
      <w:numFmt w:val="decimal"/>
      <w:lvlText w:val=""/>
      <w:lvlJc w:val="left"/>
    </w:lvl>
    <w:lvl w:ilvl="5" w:tplc="67BC27E8">
      <w:numFmt w:val="decimal"/>
      <w:lvlText w:val=""/>
      <w:lvlJc w:val="left"/>
    </w:lvl>
    <w:lvl w:ilvl="6" w:tplc="3F3E806C">
      <w:numFmt w:val="decimal"/>
      <w:lvlText w:val=""/>
      <w:lvlJc w:val="left"/>
    </w:lvl>
    <w:lvl w:ilvl="7" w:tplc="0F30F96C">
      <w:numFmt w:val="decimal"/>
      <w:lvlText w:val=""/>
      <w:lvlJc w:val="left"/>
    </w:lvl>
    <w:lvl w:ilvl="8" w:tplc="3180480C">
      <w:numFmt w:val="decimal"/>
      <w:lvlText w:val=""/>
      <w:lvlJc w:val="left"/>
    </w:lvl>
  </w:abstractNum>
  <w:num w:numId="1" w16cid:durableId="2097557271">
    <w:abstractNumId w:val="1"/>
    <w:lvlOverride w:ilvl="0">
      <w:startOverride w:val="1"/>
    </w:lvlOverride>
  </w:num>
  <w:num w:numId="2" w16cid:durableId="629357753">
    <w:abstractNumId w:val="2"/>
    <w:lvlOverride w:ilvl="0">
      <w:startOverride w:val="1"/>
    </w:lvlOverride>
  </w:num>
  <w:num w:numId="3" w16cid:durableId="859124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29D"/>
    <w:rsid w:val="0026029D"/>
    <w:rsid w:val="00522208"/>
    <w:rsid w:val="006F6607"/>
    <w:rsid w:val="007B393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75687D19"/>
  <w15:docId w15:val="{F513C76C-76BB-D64A-8F53-D5D448B4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1512</Words>
  <Characters>8620</Characters>
  <Application>Microsoft Office Word</Application>
  <DocSecurity>0</DocSecurity>
  <Lines>71</Lines>
  <Paragraphs>20</Paragraphs>
  <ScaleCrop>false</ScaleCrop>
  <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dcterms:created xsi:type="dcterms:W3CDTF">2026-08-12T05:16:00Z</dcterms:created>
  <dcterms:modified xsi:type="dcterms:W3CDTF">2026-08-12T06:39:00Z</dcterms:modified>
</cp:coreProperties>
</file>