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D5ADF" w14:textId="77777777" w:rsidR="0043619F" w:rsidRDefault="00000000">
      <w:pPr>
        <w:spacing w:after="40"/>
        <w:jc w:val="center"/>
      </w:pPr>
      <w:r>
        <w:rPr>
          <w:b/>
          <w:sz w:val="32"/>
        </w:rPr>
        <w:t>UNIVERSITY OF DHAKA</w:t>
      </w:r>
    </w:p>
    <w:p w14:paraId="4F33D848" w14:textId="77777777" w:rsidR="0043619F" w:rsidRDefault="00000000">
      <w:pPr>
        <w:spacing w:after="40"/>
        <w:jc w:val="center"/>
      </w:pPr>
      <w:r>
        <w:rPr>
          <w:b/>
          <w:sz w:val="26"/>
        </w:rPr>
        <w:t>Institute of Leather Engineering and Technology</w:t>
      </w:r>
    </w:p>
    <w:p w14:paraId="12FD0FA3" w14:textId="77777777" w:rsidR="0043619F" w:rsidRDefault="00000000">
      <w:pPr>
        <w:spacing w:after="40"/>
        <w:jc w:val="center"/>
      </w:pPr>
      <w:r>
        <w:rPr>
          <w:b/>
          <w:sz w:val="26"/>
        </w:rPr>
        <w:t>Department of Leather Engineering</w:t>
      </w:r>
    </w:p>
    <w:p w14:paraId="114D8CA7" w14:textId="77777777" w:rsidR="0043619F" w:rsidRDefault="00000000">
      <w:pPr>
        <w:spacing w:after="40"/>
        <w:jc w:val="center"/>
      </w:pPr>
      <w:r>
        <w:rPr>
          <w:b/>
          <w:sz w:val="30"/>
        </w:rPr>
        <w:t>LABORATORY REPORT</w:t>
      </w:r>
    </w:p>
    <w:p w14:paraId="67198B21" w14:textId="77777777" w:rsidR="0043619F" w:rsidRDefault="00000000">
      <w:pPr>
        <w:jc w:val="center"/>
      </w:pPr>
      <w:r>
        <w:t>Course Code: LE-410</w:t>
      </w:r>
      <w:r>
        <w:br/>
        <w:t>Course Title: Wastewater and Solid Waste Management Lab</w:t>
      </w:r>
      <w:r>
        <w:br/>
        <w:t>B.Sc. in Leather Engineering · 4th Year 2nd Semester · Examination 2025</w:t>
      </w:r>
    </w:p>
    <w:p w14:paraId="59FB4E1F" w14:textId="77777777" w:rsidR="0043619F" w:rsidRDefault="00000000">
      <w:pPr>
        <w:jc w:val="center"/>
      </w:pPr>
      <w:r>
        <w:rPr>
          <w:b/>
          <w:sz w:val="26"/>
        </w:rPr>
        <w:t>EXPERIMENT NO. 01</w:t>
      </w:r>
    </w:p>
    <w:p w14:paraId="18F0F300" w14:textId="77777777" w:rsidR="0043619F" w:rsidRDefault="00000000">
      <w:pPr>
        <w:jc w:val="center"/>
      </w:pPr>
      <w:r>
        <w:rPr>
          <w:b/>
          <w:sz w:val="26"/>
        </w:rPr>
        <w:t>Characterization of Physiochemical Parameters of Effluent.</w:t>
      </w:r>
    </w:p>
    <w:p w14:paraId="6EA70483" w14:textId="77777777" w:rsidR="0043619F" w:rsidRDefault="0043619F"/>
    <w:tbl>
      <w:tblPr>
        <w:tblStyle w:val="TableGrid"/>
        <w:tblW w:w="0" w:type="auto"/>
        <w:jc w:val="center"/>
        <w:tblLook w:val="04A0" w:firstRow="1" w:lastRow="0" w:firstColumn="1" w:lastColumn="0" w:noHBand="0" w:noVBand="1"/>
      </w:tblPr>
      <w:tblGrid>
        <w:gridCol w:w="3312"/>
        <w:gridCol w:w="6048"/>
      </w:tblGrid>
      <w:tr w:rsidR="0043619F" w14:paraId="579F6B27" w14:textId="77777777">
        <w:trPr>
          <w:jc w:val="center"/>
        </w:trPr>
        <w:tc>
          <w:tcPr>
            <w:tcW w:w="3312" w:type="dxa"/>
            <w:vAlign w:val="center"/>
          </w:tcPr>
          <w:p w14:paraId="18651AAA" w14:textId="77777777" w:rsidR="0043619F" w:rsidRDefault="00000000">
            <w:r>
              <w:rPr>
                <w:b/>
                <w:sz w:val="21"/>
              </w:rPr>
              <w:t>Name of the student</w:t>
            </w:r>
          </w:p>
        </w:tc>
        <w:tc>
          <w:tcPr>
            <w:tcW w:w="6048" w:type="dxa"/>
            <w:vAlign w:val="center"/>
          </w:tcPr>
          <w:p w14:paraId="79BCB602" w14:textId="77777777" w:rsidR="0043619F" w:rsidRDefault="00000000">
            <w:r>
              <w:rPr>
                <w:sz w:val="21"/>
              </w:rPr>
              <w:t>Md Ruhul Amin Talukder</w:t>
            </w:r>
          </w:p>
        </w:tc>
      </w:tr>
      <w:tr w:rsidR="0043619F" w14:paraId="487006A3" w14:textId="77777777">
        <w:trPr>
          <w:jc w:val="center"/>
        </w:trPr>
        <w:tc>
          <w:tcPr>
            <w:tcW w:w="3312" w:type="dxa"/>
            <w:vAlign w:val="center"/>
          </w:tcPr>
          <w:p w14:paraId="19DE9DE6" w14:textId="77777777" w:rsidR="0043619F" w:rsidRDefault="00000000">
            <w:r>
              <w:rPr>
                <w:b/>
                <w:sz w:val="21"/>
              </w:rPr>
              <w:t>Class roll number</w:t>
            </w:r>
          </w:p>
        </w:tc>
        <w:tc>
          <w:tcPr>
            <w:tcW w:w="6048" w:type="dxa"/>
            <w:vAlign w:val="center"/>
          </w:tcPr>
          <w:p w14:paraId="0C5C3528" w14:textId="77777777" w:rsidR="0043619F" w:rsidRDefault="00000000">
            <w:r>
              <w:rPr>
                <w:sz w:val="21"/>
              </w:rPr>
              <w:t>ZH-192-009</w:t>
            </w:r>
          </w:p>
        </w:tc>
      </w:tr>
      <w:tr w:rsidR="0043619F" w14:paraId="78F69FC3" w14:textId="77777777">
        <w:trPr>
          <w:jc w:val="center"/>
        </w:trPr>
        <w:tc>
          <w:tcPr>
            <w:tcW w:w="3312" w:type="dxa"/>
            <w:vAlign w:val="center"/>
          </w:tcPr>
          <w:p w14:paraId="0CBB8385" w14:textId="77777777" w:rsidR="0043619F" w:rsidRDefault="00000000">
            <w:r>
              <w:rPr>
                <w:b/>
                <w:sz w:val="21"/>
              </w:rPr>
              <w:t>Examination roll number</w:t>
            </w:r>
          </w:p>
        </w:tc>
        <w:tc>
          <w:tcPr>
            <w:tcW w:w="6048" w:type="dxa"/>
            <w:vAlign w:val="center"/>
          </w:tcPr>
          <w:p w14:paraId="10B132CD" w14:textId="77777777" w:rsidR="0043619F" w:rsidRDefault="00000000">
            <w:r>
              <w:rPr>
                <w:sz w:val="21"/>
              </w:rPr>
              <w:t>00</w:t>
            </w:r>
          </w:p>
        </w:tc>
      </w:tr>
      <w:tr w:rsidR="0043619F" w14:paraId="037CEBC9" w14:textId="77777777">
        <w:trPr>
          <w:jc w:val="center"/>
        </w:trPr>
        <w:tc>
          <w:tcPr>
            <w:tcW w:w="3312" w:type="dxa"/>
            <w:vAlign w:val="center"/>
          </w:tcPr>
          <w:p w14:paraId="285BEC02" w14:textId="77777777" w:rsidR="0043619F" w:rsidRDefault="00000000">
            <w:r>
              <w:rPr>
                <w:b/>
                <w:sz w:val="21"/>
              </w:rPr>
              <w:t>Registration number</w:t>
            </w:r>
          </w:p>
        </w:tc>
        <w:tc>
          <w:tcPr>
            <w:tcW w:w="6048" w:type="dxa"/>
            <w:vAlign w:val="center"/>
          </w:tcPr>
          <w:p w14:paraId="6979DF6B" w14:textId="77777777" w:rsidR="0043619F" w:rsidRDefault="00000000">
            <w:r>
              <w:rPr>
                <w:sz w:val="21"/>
              </w:rPr>
              <w:t>2021212433</w:t>
            </w:r>
          </w:p>
        </w:tc>
      </w:tr>
      <w:tr w:rsidR="0043619F" w14:paraId="633B4894" w14:textId="77777777">
        <w:trPr>
          <w:jc w:val="center"/>
        </w:trPr>
        <w:tc>
          <w:tcPr>
            <w:tcW w:w="3312" w:type="dxa"/>
            <w:vAlign w:val="center"/>
          </w:tcPr>
          <w:p w14:paraId="6A6E1E50" w14:textId="77777777" w:rsidR="0043619F" w:rsidRDefault="00000000">
            <w:r>
              <w:rPr>
                <w:b/>
                <w:sz w:val="21"/>
              </w:rPr>
              <w:t>Session</w:t>
            </w:r>
          </w:p>
        </w:tc>
        <w:tc>
          <w:tcPr>
            <w:tcW w:w="6048" w:type="dxa"/>
            <w:vAlign w:val="center"/>
          </w:tcPr>
          <w:p w14:paraId="1D8DC7EB" w14:textId="77777777" w:rsidR="0043619F" w:rsidRDefault="00000000">
            <w:r>
              <w:rPr>
                <w:sz w:val="21"/>
              </w:rPr>
              <w:t>2021-22</w:t>
            </w:r>
          </w:p>
        </w:tc>
      </w:tr>
      <w:tr w:rsidR="0043619F" w14:paraId="4EC8239B" w14:textId="77777777">
        <w:trPr>
          <w:jc w:val="center"/>
        </w:trPr>
        <w:tc>
          <w:tcPr>
            <w:tcW w:w="3312" w:type="dxa"/>
            <w:vAlign w:val="center"/>
          </w:tcPr>
          <w:p w14:paraId="745C372B" w14:textId="77777777" w:rsidR="0043619F" w:rsidRDefault="00000000">
            <w:r>
              <w:rPr>
                <w:b/>
                <w:sz w:val="21"/>
              </w:rPr>
              <w:t>Group number</w:t>
            </w:r>
          </w:p>
        </w:tc>
        <w:tc>
          <w:tcPr>
            <w:tcW w:w="6048" w:type="dxa"/>
            <w:vAlign w:val="center"/>
          </w:tcPr>
          <w:p w14:paraId="10BD71EC" w14:textId="77777777" w:rsidR="0043619F" w:rsidRDefault="00000000">
            <w:r>
              <w:rPr>
                <w:sz w:val="21"/>
              </w:rPr>
              <w:t>A(odd)</w:t>
            </w:r>
          </w:p>
        </w:tc>
      </w:tr>
      <w:tr w:rsidR="0043619F" w14:paraId="13A89155" w14:textId="77777777">
        <w:trPr>
          <w:jc w:val="center"/>
        </w:trPr>
        <w:tc>
          <w:tcPr>
            <w:tcW w:w="3312" w:type="dxa"/>
            <w:vAlign w:val="center"/>
          </w:tcPr>
          <w:p w14:paraId="6F0AC5FA" w14:textId="77777777" w:rsidR="0043619F" w:rsidRDefault="00000000">
            <w:r>
              <w:rPr>
                <w:b/>
                <w:sz w:val="21"/>
              </w:rPr>
              <w:t>Date of performance</w:t>
            </w:r>
          </w:p>
        </w:tc>
        <w:tc>
          <w:tcPr>
            <w:tcW w:w="6048" w:type="dxa"/>
            <w:vAlign w:val="center"/>
          </w:tcPr>
          <w:p w14:paraId="0B59EB67" w14:textId="77777777" w:rsidR="0043619F" w:rsidRDefault="0043619F"/>
        </w:tc>
      </w:tr>
      <w:tr w:rsidR="0043619F" w14:paraId="511A36D8" w14:textId="77777777">
        <w:trPr>
          <w:jc w:val="center"/>
        </w:trPr>
        <w:tc>
          <w:tcPr>
            <w:tcW w:w="3312" w:type="dxa"/>
            <w:vAlign w:val="center"/>
          </w:tcPr>
          <w:p w14:paraId="44DC2539" w14:textId="77777777" w:rsidR="0043619F" w:rsidRDefault="00000000">
            <w:r>
              <w:rPr>
                <w:b/>
                <w:sz w:val="21"/>
              </w:rPr>
              <w:t>Date of submission</w:t>
            </w:r>
          </w:p>
        </w:tc>
        <w:tc>
          <w:tcPr>
            <w:tcW w:w="6048" w:type="dxa"/>
            <w:vAlign w:val="center"/>
          </w:tcPr>
          <w:p w14:paraId="4C8CD027" w14:textId="77777777" w:rsidR="0043619F" w:rsidRDefault="00000000">
            <w:r>
              <w:rPr>
                <w:sz w:val="21"/>
              </w:rPr>
              <w:t>2026-09-07</w:t>
            </w:r>
          </w:p>
        </w:tc>
      </w:tr>
    </w:tbl>
    <w:p w14:paraId="75B6CBAA" w14:textId="77777777" w:rsidR="0043619F" w:rsidRDefault="0043619F"/>
    <w:p w14:paraId="00B038BD" w14:textId="77777777" w:rsidR="0043619F" w:rsidRDefault="00000000">
      <w:r>
        <w:rPr>
          <w:b/>
        </w:rPr>
        <w:t>Submitted to:</w:t>
      </w:r>
    </w:p>
    <w:p w14:paraId="037D676E" w14:textId="77777777" w:rsidR="0043619F" w:rsidRDefault="00000000">
      <w:pPr>
        <w:spacing w:after="0"/>
        <w:ind w:left="360"/>
      </w:pPr>
      <w:r>
        <w:t>Md. Jawad Hasan</w:t>
      </w:r>
    </w:p>
    <w:p w14:paraId="7CF5A659" w14:textId="77777777" w:rsidR="0043619F" w:rsidRDefault="00000000">
      <w:pPr>
        <w:spacing w:after="0"/>
        <w:ind w:left="360"/>
      </w:pPr>
      <w:r>
        <w:t>Lecturer, ILET, DU</w:t>
      </w:r>
    </w:p>
    <w:p w14:paraId="76FBA34A" w14:textId="77777777" w:rsidR="0043619F" w:rsidRDefault="00000000">
      <w:pPr>
        <w:spacing w:after="0"/>
        <w:ind w:left="360"/>
      </w:pPr>
      <w:r>
        <w:t>Institute of Leather Engineering and Technology, University of Dhaka</w:t>
      </w:r>
    </w:p>
    <w:p w14:paraId="2EB451AF" w14:textId="77777777" w:rsidR="0043619F" w:rsidRDefault="00000000">
      <w:r>
        <w:br w:type="page"/>
      </w:r>
    </w:p>
    <w:p w14:paraId="56AE6D88" w14:textId="77777777" w:rsidR="0043619F" w:rsidRDefault="00000000">
      <w:pPr>
        <w:jc w:val="center"/>
      </w:pPr>
      <w:r>
        <w:rPr>
          <w:b/>
          <w:sz w:val="32"/>
        </w:rPr>
        <w:lastRenderedPageBreak/>
        <w:t>Declaration of Originality</w:t>
      </w:r>
    </w:p>
    <w:p w14:paraId="7CACD4C4" w14:textId="77777777" w:rsidR="0043619F" w:rsidRDefault="0043619F"/>
    <w:p w14:paraId="0D6B65A8" w14:textId="77777777" w:rsidR="0043619F" w:rsidRDefault="00000000">
      <w:r>
        <w:t>I declare that this laboratory report is my own work.</w:t>
      </w:r>
    </w:p>
    <w:p w14:paraId="6C279AA5" w14:textId="77777777" w:rsidR="0043619F" w:rsidRDefault="00000000">
      <w:pPr>
        <w:spacing w:after="80"/>
      </w:pPr>
      <w:r>
        <w:t>I understand and accept the following:</w:t>
      </w:r>
    </w:p>
    <w:p w14:paraId="4664AA1F" w14:textId="77777777" w:rsidR="0043619F" w:rsidRDefault="00000000">
      <w:pPr>
        <w:spacing w:after="120"/>
        <w:ind w:left="360" w:hanging="259"/>
      </w:pPr>
      <w:r>
        <w:t>• The experimental readings were obtained by my group, and the group’s raw data and the pooled class data may legitimately be identical to those of my group members and classmates.</w:t>
      </w:r>
    </w:p>
    <w:p w14:paraId="1EDF3C9B" w14:textId="77777777" w:rsidR="0043619F" w:rsidRDefault="00000000">
      <w:pPr>
        <w:spacing w:after="120"/>
        <w:ind w:left="360" w:hanging="259"/>
      </w:pPr>
      <w:r>
        <w:t>• Everything else in this report - the theory, the procedure as I have written it, the calculations, the discussion and the conclusion - must be written in my own words and represent my own understanding.</w:t>
      </w:r>
    </w:p>
    <w:p w14:paraId="7524DBE0" w14:textId="77777777" w:rsidR="0043619F" w:rsidRDefault="00000000">
      <w:pPr>
        <w:spacing w:after="120"/>
        <w:ind w:left="360" w:hanging="259"/>
      </w:pPr>
      <w:r>
        <w:t>• Copying text from another student, from a previous year’s report, or from any source without acknowledgement is plagiarism.</w:t>
      </w:r>
    </w:p>
    <w:p w14:paraId="22140ADA" w14:textId="77777777" w:rsidR="0043619F" w:rsidRDefault="00000000">
      <w:pPr>
        <w:spacing w:after="120"/>
        <w:ind w:left="360" w:hanging="259"/>
      </w:pPr>
      <w:r>
        <w:t>• All reports submitted for this course are compared with one another. Where the written sections of two or more reports are found to be substantially the same, all the students concerned will be penalised, whatever the source of the copying.</w:t>
      </w:r>
    </w:p>
    <w:p w14:paraId="75F10504" w14:textId="77777777" w:rsidR="0043619F" w:rsidRDefault="00000000">
      <w:r>
        <w:br/>
      </w:r>
    </w:p>
    <w:p w14:paraId="3A5A50A8" w14:textId="77777777" w:rsidR="0043619F" w:rsidRDefault="00000000">
      <w:pPr>
        <w:spacing w:before="300"/>
      </w:pPr>
      <w:r>
        <w:t>Scanned Signature of the student: Ruhul</w:t>
      </w:r>
    </w:p>
    <w:p w14:paraId="35D50D95" w14:textId="77777777" w:rsidR="0043619F" w:rsidRDefault="00000000">
      <w:pPr>
        <w:spacing w:before="160"/>
      </w:pPr>
      <w:r>
        <w:t>Date: 07/09/26</w:t>
      </w:r>
    </w:p>
    <w:p w14:paraId="4976CAB8" w14:textId="77777777" w:rsidR="0043619F" w:rsidRDefault="00000000">
      <w:r>
        <w:br w:type="page"/>
      </w:r>
    </w:p>
    <w:p w14:paraId="6D4BDA85" w14:textId="77777777" w:rsidR="0043619F" w:rsidRDefault="00000000">
      <w:pPr>
        <w:spacing w:before="120" w:after="80"/>
      </w:pPr>
      <w:r>
        <w:rPr>
          <w:b/>
          <w:sz w:val="28"/>
        </w:rPr>
        <w:lastRenderedPageBreak/>
        <w:t>1. OBJECTIVE</w:t>
      </w:r>
    </w:p>
    <w:p w14:paraId="120B0CD1" w14:textId="77777777" w:rsidR="0043619F" w:rsidRDefault="00000000">
      <w:pPr>
        <w:spacing w:after="60"/>
      </w:pPr>
      <w:r>
        <w:t>1. To determine the important physicochemical properties of effluent.</w:t>
      </w:r>
    </w:p>
    <w:p w14:paraId="4CF76200" w14:textId="77777777" w:rsidR="0043619F" w:rsidRDefault="00000000">
      <w:pPr>
        <w:spacing w:after="60"/>
      </w:pPr>
      <w:r>
        <w:t>2. To measure parameters such as pH, BOD, COD, TSS, TDS and EC.</w:t>
      </w:r>
    </w:p>
    <w:p w14:paraId="49777D0E" w14:textId="77777777" w:rsidR="0043619F" w:rsidRDefault="00000000">
      <w:pPr>
        <w:spacing w:after="60"/>
      </w:pPr>
      <w:r>
        <w:t>3. To evaluate the pollution level and overall quality of the effluent.</w:t>
      </w:r>
    </w:p>
    <w:p w14:paraId="080560E0" w14:textId="77777777" w:rsidR="0043619F" w:rsidRDefault="00000000">
      <w:pPr>
        <w:spacing w:after="60"/>
      </w:pPr>
      <w:r>
        <w:t>4. To understand the environmental impact of untreated effluent.</w:t>
      </w:r>
    </w:p>
    <w:p w14:paraId="51621C3C" w14:textId="77777777" w:rsidR="0043619F" w:rsidRDefault="00000000">
      <w:pPr>
        <w:spacing w:before="120" w:after="80"/>
      </w:pPr>
      <w:r>
        <w:rPr>
          <w:b/>
          <w:sz w:val="28"/>
        </w:rPr>
        <w:t>2. THEORY AND PRINCIPLE</w:t>
      </w:r>
    </w:p>
    <w:p w14:paraId="3BE1FFBD" w14:textId="77777777" w:rsidR="0043619F" w:rsidRDefault="00000000">
      <w:r>
        <w:rPr>
          <w:b/>
        </w:rPr>
        <w:t xml:space="preserve">Theory: </w:t>
      </w:r>
      <w:r>
        <w:t>Effluent is wastewater discharged from industrial, domestic, or other activities. It contains various dissolved and suspended substances that can pollute the environment. Physicochemical characterization determines the physical and chemical properties of effluent to assess its quality and pollution level.</w:t>
      </w:r>
    </w:p>
    <w:p w14:paraId="681CDC9C" w14:textId="77777777" w:rsidR="0043619F" w:rsidRDefault="00000000">
      <w:r>
        <w:rPr>
          <w:b/>
        </w:rPr>
        <w:t xml:space="preserve">Principle: </w:t>
      </w:r>
      <w:r>
        <w:t>The parameters are determined using appropriate analytical methods. pH is measured with a calibrated pH meter; EC is measured using a conductivity meter; TDS indicates dissolved solids; TSS is determined from solids retained on a filter; BOD represents oxygen consumed by microorganisms during biodegradation; and COD represents the oxygen equivalent required to chemically oxidize oxidizable substances.</w:t>
      </w:r>
    </w:p>
    <w:p w14:paraId="36483C8A" w14:textId="77777777" w:rsidR="0043619F" w:rsidRDefault="00000000">
      <w:pPr>
        <w:spacing w:before="120" w:after="80"/>
      </w:pPr>
      <w:r>
        <w:rPr>
          <w:b/>
          <w:sz w:val="28"/>
        </w:rPr>
        <w:t>3. APPARATUS AND REAGENTS</w:t>
      </w:r>
    </w:p>
    <w:p w14:paraId="0C475B3E" w14:textId="77777777" w:rsidR="0043619F" w:rsidRDefault="00000000">
      <w:pPr>
        <w:spacing w:before="120" w:after="80"/>
      </w:pPr>
      <w:r>
        <w:rPr>
          <w:b/>
          <w:sz w:val="24"/>
        </w:rPr>
        <w:t>3.1 Apparatus and Instruments</w:t>
      </w:r>
    </w:p>
    <w:p w14:paraId="28841C96" w14:textId="77777777" w:rsidR="0043619F" w:rsidRDefault="00000000">
      <w:r>
        <w:t>1. Multiparameter Meter</w:t>
      </w:r>
    </w:p>
    <w:p w14:paraId="6F496FC5" w14:textId="77777777" w:rsidR="0043619F" w:rsidRDefault="00000000">
      <w:r>
        <w:t>2. 500 mL Beaker</w:t>
      </w:r>
    </w:p>
    <w:p w14:paraId="6F51CB21" w14:textId="77777777" w:rsidR="0043619F" w:rsidRDefault="00000000">
      <w:r>
        <w:t>3. Glass Rod</w:t>
      </w:r>
    </w:p>
    <w:p w14:paraId="2FEAA6DA" w14:textId="77777777" w:rsidR="0043619F" w:rsidRDefault="00000000">
      <w:r>
        <w:t>4. Hand Gloves</w:t>
      </w:r>
    </w:p>
    <w:p w14:paraId="580FC865" w14:textId="77777777" w:rsidR="0043619F" w:rsidRDefault="00000000">
      <w:pPr>
        <w:spacing w:before="120" w:after="80"/>
      </w:pPr>
      <w:r>
        <w:rPr>
          <w:b/>
          <w:sz w:val="24"/>
        </w:rPr>
        <w:t>3.2 Reagents and Materials</w:t>
      </w:r>
    </w:p>
    <w:p w14:paraId="7087A44E" w14:textId="77777777" w:rsidR="0043619F" w:rsidRDefault="00000000">
      <w:r>
        <w:t>1. Wastewater/Effluent Sample for Multiparameter Analysis</w:t>
      </w:r>
    </w:p>
    <w:p w14:paraId="1EB72778" w14:textId="77777777" w:rsidR="0043619F" w:rsidRDefault="00000000">
      <w:pPr>
        <w:spacing w:before="120" w:after="80"/>
      </w:pPr>
      <w:r>
        <w:rPr>
          <w:b/>
          <w:sz w:val="28"/>
        </w:rPr>
        <w:t>4. PROCEDURE</w:t>
      </w:r>
    </w:p>
    <w:p w14:paraId="7371E60E" w14:textId="77777777" w:rsidR="0043619F" w:rsidRDefault="00000000">
      <w:pPr>
        <w:spacing w:after="60"/>
      </w:pPr>
      <w:r>
        <w:t>1. The wastewater/effluent sample was collected in a clean container.</w:t>
      </w:r>
    </w:p>
    <w:p w14:paraId="7393A184" w14:textId="77777777" w:rsidR="0043619F" w:rsidRDefault="00000000">
      <w:pPr>
        <w:spacing w:after="60"/>
      </w:pPr>
      <w:r>
        <w:t>2. The sample was gently mixed to obtain a representative sample without producing excessive bubbles.</w:t>
      </w:r>
    </w:p>
    <w:p w14:paraId="01A83DAB" w14:textId="77777777" w:rsidR="0043619F" w:rsidRDefault="00000000">
      <w:pPr>
        <w:spacing w:after="60"/>
      </w:pPr>
      <w:r>
        <w:t>3. The multiparameter meter was calibrated according to the manufacturer’s instructions using appropriate standard calibration solutions.</w:t>
      </w:r>
    </w:p>
    <w:p w14:paraId="2E526E36" w14:textId="77777777" w:rsidR="0043619F" w:rsidRDefault="00000000">
      <w:pPr>
        <w:spacing w:after="60"/>
      </w:pPr>
      <w:r>
        <w:t>4. A sufficient amount of the wastewater sample was transferred into a clean beaker.</w:t>
      </w:r>
    </w:p>
    <w:p w14:paraId="2B5AE416" w14:textId="77777777" w:rsidR="0043619F" w:rsidRDefault="00000000">
      <w:pPr>
        <w:spacing w:after="60"/>
      </w:pPr>
      <w:r>
        <w:t>5. The probe of the multiparameter meter was immersed in the sample, ensuring that the sensing portion was completely covered.</w:t>
      </w:r>
    </w:p>
    <w:p w14:paraId="58ECF67F" w14:textId="77777777" w:rsidR="0043619F" w:rsidRDefault="00000000">
      <w:pPr>
        <w:spacing w:after="60"/>
      </w:pPr>
      <w:r>
        <w:t>6. The readings were allowed to stabilize, and all measured values were recorded.</w:t>
      </w:r>
    </w:p>
    <w:p w14:paraId="15B947CF" w14:textId="77777777" w:rsidR="0043619F" w:rsidRDefault="00000000">
      <w:pPr>
        <w:spacing w:before="120" w:after="80"/>
      </w:pPr>
      <w:r>
        <w:rPr>
          <w:b/>
          <w:sz w:val="28"/>
        </w:rPr>
        <w:t>5. OBSERVATIONS AND DATA</w:t>
      </w:r>
    </w:p>
    <w:p w14:paraId="00048DF2" w14:textId="77777777" w:rsidR="0043619F" w:rsidRDefault="00000000">
      <w:pPr>
        <w:spacing w:before="120" w:after="80"/>
      </w:pPr>
      <w:r>
        <w:rPr>
          <w:b/>
          <w:sz w:val="24"/>
        </w:rPr>
        <w:t>5.1 Sample and Conditions</w:t>
      </w:r>
    </w:p>
    <w:tbl>
      <w:tblPr>
        <w:tblStyle w:val="TableGrid"/>
        <w:tblW w:w="0" w:type="auto"/>
        <w:jc w:val="center"/>
        <w:tblLook w:val="04A0" w:firstRow="1" w:lastRow="0" w:firstColumn="1" w:lastColumn="0" w:noHBand="0" w:noVBand="1"/>
      </w:tblPr>
      <w:tblGrid>
        <w:gridCol w:w="4963"/>
        <w:gridCol w:w="4963"/>
      </w:tblGrid>
      <w:tr w:rsidR="0043619F" w14:paraId="4490EF9F" w14:textId="77777777">
        <w:trPr>
          <w:jc w:val="center"/>
        </w:trPr>
        <w:tc>
          <w:tcPr>
            <w:tcW w:w="4968" w:type="dxa"/>
            <w:shd w:val="clear" w:color="auto" w:fill="D9EAF7"/>
            <w:vAlign w:val="center"/>
          </w:tcPr>
          <w:p w14:paraId="49C623CD" w14:textId="77777777" w:rsidR="0043619F" w:rsidRDefault="00000000">
            <w:pPr>
              <w:jc w:val="center"/>
            </w:pPr>
            <w:r>
              <w:rPr>
                <w:b/>
                <w:sz w:val="21"/>
              </w:rPr>
              <w:t>Parameter</w:t>
            </w:r>
          </w:p>
        </w:tc>
        <w:tc>
          <w:tcPr>
            <w:tcW w:w="4968" w:type="dxa"/>
            <w:shd w:val="clear" w:color="auto" w:fill="D9EAF7"/>
            <w:vAlign w:val="center"/>
          </w:tcPr>
          <w:p w14:paraId="515853BA" w14:textId="77777777" w:rsidR="0043619F" w:rsidRDefault="00000000">
            <w:pPr>
              <w:jc w:val="center"/>
            </w:pPr>
            <w:r>
              <w:rPr>
                <w:b/>
                <w:sz w:val="21"/>
              </w:rPr>
              <w:t>Observation</w:t>
            </w:r>
          </w:p>
        </w:tc>
      </w:tr>
      <w:tr w:rsidR="0043619F" w14:paraId="5C623ED0" w14:textId="77777777">
        <w:trPr>
          <w:jc w:val="center"/>
        </w:trPr>
        <w:tc>
          <w:tcPr>
            <w:tcW w:w="4968" w:type="dxa"/>
            <w:vAlign w:val="center"/>
          </w:tcPr>
          <w:p w14:paraId="07457391" w14:textId="77777777" w:rsidR="0043619F" w:rsidRDefault="00000000">
            <w:r>
              <w:rPr>
                <w:sz w:val="21"/>
              </w:rPr>
              <w:t>Sample/Stream Tested</w:t>
            </w:r>
          </w:p>
        </w:tc>
        <w:tc>
          <w:tcPr>
            <w:tcW w:w="4968" w:type="dxa"/>
            <w:vAlign w:val="center"/>
          </w:tcPr>
          <w:p w14:paraId="0E6F3C20" w14:textId="77777777" w:rsidR="0043619F" w:rsidRDefault="00000000">
            <w:r>
              <w:rPr>
                <w:sz w:val="21"/>
              </w:rPr>
              <w:t>Lime Liquor</w:t>
            </w:r>
          </w:p>
        </w:tc>
      </w:tr>
      <w:tr w:rsidR="0043619F" w14:paraId="704FA1DA" w14:textId="77777777">
        <w:trPr>
          <w:jc w:val="center"/>
        </w:trPr>
        <w:tc>
          <w:tcPr>
            <w:tcW w:w="4968" w:type="dxa"/>
            <w:vAlign w:val="center"/>
          </w:tcPr>
          <w:p w14:paraId="40108B54" w14:textId="77777777" w:rsidR="0043619F" w:rsidRDefault="00000000">
            <w:r>
              <w:rPr>
                <w:sz w:val="21"/>
              </w:rPr>
              <w:t>Variables Assigned</w:t>
            </w:r>
          </w:p>
        </w:tc>
        <w:tc>
          <w:tcPr>
            <w:tcW w:w="4968" w:type="dxa"/>
            <w:vAlign w:val="center"/>
          </w:tcPr>
          <w:p w14:paraId="55BDE038" w14:textId="77777777" w:rsidR="0043619F" w:rsidRDefault="00000000">
            <w:r>
              <w:rPr>
                <w:sz w:val="21"/>
              </w:rPr>
              <w:t>pH, BOD, COD, TSS, TDS, EC</w:t>
            </w:r>
          </w:p>
        </w:tc>
      </w:tr>
      <w:tr w:rsidR="0043619F" w14:paraId="71AB4452" w14:textId="77777777">
        <w:trPr>
          <w:jc w:val="center"/>
        </w:trPr>
        <w:tc>
          <w:tcPr>
            <w:tcW w:w="4968" w:type="dxa"/>
            <w:vAlign w:val="center"/>
          </w:tcPr>
          <w:p w14:paraId="3A011C69" w14:textId="77777777" w:rsidR="0043619F" w:rsidRDefault="00000000">
            <w:r>
              <w:rPr>
                <w:sz w:val="21"/>
              </w:rPr>
              <w:lastRenderedPageBreak/>
              <w:t>Date of Sampling</w:t>
            </w:r>
          </w:p>
        </w:tc>
        <w:tc>
          <w:tcPr>
            <w:tcW w:w="4968" w:type="dxa"/>
            <w:vAlign w:val="center"/>
          </w:tcPr>
          <w:p w14:paraId="57ABB77E" w14:textId="77777777" w:rsidR="0043619F" w:rsidRDefault="00000000">
            <w:r>
              <w:rPr>
                <w:sz w:val="21"/>
              </w:rPr>
              <w:t>2026-06-12</w:t>
            </w:r>
          </w:p>
        </w:tc>
      </w:tr>
      <w:tr w:rsidR="0043619F" w14:paraId="0C2729A6" w14:textId="77777777">
        <w:trPr>
          <w:jc w:val="center"/>
        </w:trPr>
        <w:tc>
          <w:tcPr>
            <w:tcW w:w="4968" w:type="dxa"/>
            <w:vAlign w:val="center"/>
          </w:tcPr>
          <w:p w14:paraId="5268FF0A" w14:textId="77777777" w:rsidR="0043619F" w:rsidRDefault="00000000">
            <w:r>
              <w:rPr>
                <w:sz w:val="21"/>
              </w:rPr>
              <w:t>Temperature</w:t>
            </w:r>
          </w:p>
        </w:tc>
        <w:tc>
          <w:tcPr>
            <w:tcW w:w="4968" w:type="dxa"/>
            <w:vAlign w:val="center"/>
          </w:tcPr>
          <w:p w14:paraId="210D0936" w14:textId="77777777" w:rsidR="0043619F" w:rsidRDefault="00000000">
            <w:r>
              <w:rPr>
                <w:sz w:val="21"/>
              </w:rPr>
              <w:t>89.22 °F</w:t>
            </w:r>
          </w:p>
        </w:tc>
      </w:tr>
      <w:tr w:rsidR="0043619F" w14:paraId="5FF22136" w14:textId="77777777">
        <w:trPr>
          <w:jc w:val="center"/>
        </w:trPr>
        <w:tc>
          <w:tcPr>
            <w:tcW w:w="4968" w:type="dxa"/>
            <w:vAlign w:val="center"/>
          </w:tcPr>
          <w:p w14:paraId="55756E4A" w14:textId="77777777" w:rsidR="0043619F" w:rsidRDefault="00000000">
            <w:r>
              <w:rPr>
                <w:sz w:val="21"/>
              </w:rPr>
              <w:t>pH</w:t>
            </w:r>
          </w:p>
        </w:tc>
        <w:tc>
          <w:tcPr>
            <w:tcW w:w="4968" w:type="dxa"/>
            <w:vAlign w:val="center"/>
          </w:tcPr>
          <w:p w14:paraId="1514F470" w14:textId="33DE3B38" w:rsidR="0043619F" w:rsidRDefault="00000000">
            <w:r>
              <w:rPr>
                <w:sz w:val="21"/>
              </w:rPr>
              <w:t>11–1</w:t>
            </w:r>
            <w:r w:rsidR="003A7CED">
              <w:rPr>
                <w:sz w:val="21"/>
              </w:rPr>
              <w:t>3</w:t>
            </w:r>
          </w:p>
        </w:tc>
      </w:tr>
      <w:tr w:rsidR="0043619F" w14:paraId="07D30F43" w14:textId="77777777">
        <w:trPr>
          <w:jc w:val="center"/>
        </w:trPr>
        <w:tc>
          <w:tcPr>
            <w:tcW w:w="4968" w:type="dxa"/>
            <w:vAlign w:val="center"/>
          </w:tcPr>
          <w:p w14:paraId="66F0FB1E" w14:textId="77777777" w:rsidR="0043619F" w:rsidRDefault="00000000">
            <w:r>
              <w:rPr>
                <w:sz w:val="21"/>
              </w:rPr>
              <w:t>Initial Condition</w:t>
            </w:r>
          </w:p>
        </w:tc>
        <w:tc>
          <w:tcPr>
            <w:tcW w:w="4968" w:type="dxa"/>
            <w:vAlign w:val="center"/>
          </w:tcPr>
          <w:p w14:paraId="45DE9A52" w14:textId="77777777" w:rsidR="0043619F" w:rsidRDefault="00000000">
            <w:r>
              <w:rPr>
                <w:sz w:val="21"/>
              </w:rPr>
              <w:t>Turbid appearance</w:t>
            </w:r>
          </w:p>
        </w:tc>
      </w:tr>
    </w:tbl>
    <w:p w14:paraId="46FD3E27" w14:textId="77777777" w:rsidR="0043619F" w:rsidRDefault="00000000">
      <w:pPr>
        <w:spacing w:before="120" w:after="80"/>
      </w:pPr>
      <w:r>
        <w:rPr>
          <w:b/>
          <w:sz w:val="24"/>
        </w:rPr>
        <w:t>5.2 Your Group’s Data</w:t>
      </w:r>
    </w:p>
    <w:tbl>
      <w:tblPr>
        <w:tblStyle w:val="TableGrid"/>
        <w:tblW w:w="0" w:type="auto"/>
        <w:jc w:val="center"/>
        <w:tblLook w:val="04A0" w:firstRow="1" w:lastRow="0" w:firstColumn="1" w:lastColumn="0" w:noHBand="0" w:noVBand="1"/>
      </w:tblPr>
      <w:tblGrid>
        <w:gridCol w:w="4963"/>
        <w:gridCol w:w="4963"/>
      </w:tblGrid>
      <w:tr w:rsidR="0043619F" w14:paraId="5A953BD9" w14:textId="77777777">
        <w:trPr>
          <w:jc w:val="center"/>
        </w:trPr>
        <w:tc>
          <w:tcPr>
            <w:tcW w:w="4968" w:type="dxa"/>
            <w:shd w:val="clear" w:color="auto" w:fill="D9EAF7"/>
            <w:vAlign w:val="center"/>
          </w:tcPr>
          <w:p w14:paraId="7C463C93" w14:textId="77777777" w:rsidR="0043619F" w:rsidRDefault="00000000">
            <w:pPr>
              <w:jc w:val="center"/>
            </w:pPr>
            <w:r>
              <w:rPr>
                <w:b/>
                <w:sz w:val="21"/>
              </w:rPr>
              <w:t>Parameter</w:t>
            </w:r>
          </w:p>
        </w:tc>
        <w:tc>
          <w:tcPr>
            <w:tcW w:w="4968" w:type="dxa"/>
            <w:shd w:val="clear" w:color="auto" w:fill="D9EAF7"/>
            <w:vAlign w:val="center"/>
          </w:tcPr>
          <w:p w14:paraId="2D8ECE83" w14:textId="77777777" w:rsidR="0043619F" w:rsidRDefault="00000000">
            <w:pPr>
              <w:jc w:val="center"/>
            </w:pPr>
            <w:r>
              <w:rPr>
                <w:b/>
                <w:sz w:val="21"/>
              </w:rPr>
              <w:t>Value</w:t>
            </w:r>
          </w:p>
        </w:tc>
      </w:tr>
      <w:tr w:rsidR="0043619F" w14:paraId="5285885A" w14:textId="77777777">
        <w:trPr>
          <w:jc w:val="center"/>
        </w:trPr>
        <w:tc>
          <w:tcPr>
            <w:tcW w:w="4968" w:type="dxa"/>
            <w:vAlign w:val="center"/>
          </w:tcPr>
          <w:p w14:paraId="2A25DFE1" w14:textId="77777777" w:rsidR="0043619F" w:rsidRDefault="00000000">
            <w:r>
              <w:rPr>
                <w:sz w:val="21"/>
              </w:rPr>
              <w:t>pH</w:t>
            </w:r>
          </w:p>
        </w:tc>
        <w:tc>
          <w:tcPr>
            <w:tcW w:w="4968" w:type="dxa"/>
            <w:vAlign w:val="center"/>
          </w:tcPr>
          <w:p w14:paraId="0A0A91BC" w14:textId="67C8C43A" w:rsidR="0043619F" w:rsidRDefault="00000000">
            <w:pPr>
              <w:jc w:val="center"/>
            </w:pPr>
            <w:r>
              <w:rPr>
                <w:sz w:val="21"/>
              </w:rPr>
              <w:t>11–1</w:t>
            </w:r>
            <w:r w:rsidR="003A7CED">
              <w:rPr>
                <w:sz w:val="21"/>
              </w:rPr>
              <w:t>3</w:t>
            </w:r>
          </w:p>
        </w:tc>
      </w:tr>
      <w:tr w:rsidR="0043619F" w14:paraId="555F2F81" w14:textId="77777777">
        <w:trPr>
          <w:jc w:val="center"/>
        </w:trPr>
        <w:tc>
          <w:tcPr>
            <w:tcW w:w="4968" w:type="dxa"/>
            <w:vAlign w:val="center"/>
          </w:tcPr>
          <w:p w14:paraId="67CCC13B" w14:textId="77777777" w:rsidR="0043619F" w:rsidRDefault="00000000">
            <w:r>
              <w:rPr>
                <w:sz w:val="21"/>
              </w:rPr>
              <w:t>BOD</w:t>
            </w:r>
          </w:p>
        </w:tc>
        <w:tc>
          <w:tcPr>
            <w:tcW w:w="4968" w:type="dxa"/>
            <w:vAlign w:val="center"/>
          </w:tcPr>
          <w:p w14:paraId="351DDAC9" w14:textId="77777777" w:rsidR="0043619F" w:rsidRDefault="00000000">
            <w:pPr>
              <w:jc w:val="center"/>
            </w:pPr>
            <w:r>
              <w:rPr>
                <w:sz w:val="21"/>
              </w:rPr>
              <w:t>—</w:t>
            </w:r>
          </w:p>
        </w:tc>
      </w:tr>
      <w:tr w:rsidR="0043619F" w14:paraId="4A545E78" w14:textId="77777777">
        <w:trPr>
          <w:jc w:val="center"/>
        </w:trPr>
        <w:tc>
          <w:tcPr>
            <w:tcW w:w="4968" w:type="dxa"/>
            <w:vAlign w:val="center"/>
          </w:tcPr>
          <w:p w14:paraId="3FAE4393" w14:textId="77777777" w:rsidR="0043619F" w:rsidRDefault="00000000">
            <w:r>
              <w:rPr>
                <w:sz w:val="21"/>
              </w:rPr>
              <w:t>COD</w:t>
            </w:r>
          </w:p>
        </w:tc>
        <w:tc>
          <w:tcPr>
            <w:tcW w:w="4968" w:type="dxa"/>
            <w:vAlign w:val="center"/>
          </w:tcPr>
          <w:p w14:paraId="1B6344D5" w14:textId="77777777" w:rsidR="0043619F" w:rsidRDefault="00000000">
            <w:pPr>
              <w:jc w:val="center"/>
            </w:pPr>
            <w:r>
              <w:rPr>
                <w:sz w:val="21"/>
              </w:rPr>
              <w:t>—</w:t>
            </w:r>
          </w:p>
        </w:tc>
      </w:tr>
      <w:tr w:rsidR="0043619F" w14:paraId="3843814F" w14:textId="77777777">
        <w:trPr>
          <w:jc w:val="center"/>
        </w:trPr>
        <w:tc>
          <w:tcPr>
            <w:tcW w:w="4968" w:type="dxa"/>
            <w:vAlign w:val="center"/>
          </w:tcPr>
          <w:p w14:paraId="21B8F930" w14:textId="77777777" w:rsidR="0043619F" w:rsidRDefault="00000000">
            <w:r>
              <w:rPr>
                <w:sz w:val="21"/>
              </w:rPr>
              <w:t>TSS</w:t>
            </w:r>
          </w:p>
        </w:tc>
        <w:tc>
          <w:tcPr>
            <w:tcW w:w="4968" w:type="dxa"/>
            <w:vAlign w:val="center"/>
          </w:tcPr>
          <w:p w14:paraId="503C66E0" w14:textId="77777777" w:rsidR="0043619F" w:rsidRDefault="00000000">
            <w:pPr>
              <w:jc w:val="center"/>
            </w:pPr>
            <w:r>
              <w:rPr>
                <w:sz w:val="21"/>
              </w:rPr>
              <w:t>—</w:t>
            </w:r>
          </w:p>
        </w:tc>
      </w:tr>
      <w:tr w:rsidR="0043619F" w14:paraId="06B86794" w14:textId="77777777">
        <w:trPr>
          <w:jc w:val="center"/>
        </w:trPr>
        <w:tc>
          <w:tcPr>
            <w:tcW w:w="4968" w:type="dxa"/>
            <w:vAlign w:val="center"/>
          </w:tcPr>
          <w:p w14:paraId="10C476B0" w14:textId="77777777" w:rsidR="0043619F" w:rsidRDefault="00000000">
            <w:r>
              <w:rPr>
                <w:sz w:val="21"/>
              </w:rPr>
              <w:t>TDS</w:t>
            </w:r>
          </w:p>
        </w:tc>
        <w:tc>
          <w:tcPr>
            <w:tcW w:w="4968" w:type="dxa"/>
            <w:vAlign w:val="center"/>
          </w:tcPr>
          <w:p w14:paraId="5C0A003F" w14:textId="5419D27E" w:rsidR="0043619F" w:rsidRDefault="003A7CED">
            <w:pPr>
              <w:jc w:val="center"/>
            </w:pPr>
            <w:r>
              <w:rPr>
                <w:sz w:val="21"/>
              </w:rPr>
              <w:t>18200</w:t>
            </w:r>
            <w:r w:rsidR="00000000">
              <w:rPr>
                <w:sz w:val="21"/>
              </w:rPr>
              <w:t xml:space="preserve"> mg/L</w:t>
            </w:r>
          </w:p>
        </w:tc>
      </w:tr>
      <w:tr w:rsidR="0043619F" w14:paraId="373A9F73" w14:textId="77777777">
        <w:trPr>
          <w:jc w:val="center"/>
        </w:trPr>
        <w:tc>
          <w:tcPr>
            <w:tcW w:w="4968" w:type="dxa"/>
            <w:vAlign w:val="center"/>
          </w:tcPr>
          <w:p w14:paraId="6B6A4173" w14:textId="77777777" w:rsidR="0043619F" w:rsidRDefault="00000000">
            <w:r>
              <w:rPr>
                <w:sz w:val="21"/>
              </w:rPr>
              <w:t>EC (Conductivity)</w:t>
            </w:r>
          </w:p>
        </w:tc>
        <w:tc>
          <w:tcPr>
            <w:tcW w:w="4968" w:type="dxa"/>
            <w:vAlign w:val="center"/>
          </w:tcPr>
          <w:p w14:paraId="665DCAD1" w14:textId="65CDDAAA" w:rsidR="0043619F" w:rsidRDefault="003A7CED">
            <w:pPr>
              <w:jc w:val="center"/>
            </w:pPr>
            <w:r>
              <w:rPr>
                <w:sz w:val="21"/>
              </w:rPr>
              <w:t>28.43</w:t>
            </w:r>
            <w:r w:rsidR="00000000">
              <w:rPr>
                <w:sz w:val="21"/>
              </w:rPr>
              <w:t xml:space="preserve"> </w:t>
            </w:r>
            <w:r>
              <w:rPr>
                <w:sz w:val="21"/>
              </w:rPr>
              <w:t>m</w:t>
            </w:r>
            <w:r w:rsidR="00000000">
              <w:rPr>
                <w:sz w:val="21"/>
              </w:rPr>
              <w:t>S/cm</w:t>
            </w:r>
          </w:p>
        </w:tc>
      </w:tr>
    </w:tbl>
    <w:p w14:paraId="5F03CB5A" w14:textId="77777777" w:rsidR="0043619F" w:rsidRDefault="00000000">
      <w:pPr>
        <w:spacing w:before="100"/>
      </w:pPr>
      <w:r>
        <w:rPr>
          <w:b/>
        </w:rPr>
        <w:t xml:space="preserve">Note: </w:t>
      </w:r>
      <w:r>
        <w:t>BOD, COD and TSS values were not available in the provided lime liquor readings, so they are left blank (—).</w:t>
      </w:r>
    </w:p>
    <w:p w14:paraId="2F9D2DF6" w14:textId="77777777" w:rsidR="0043619F" w:rsidRDefault="00000000">
      <w:r>
        <w:br w:type="page"/>
      </w:r>
    </w:p>
    <w:p w14:paraId="3BF91048" w14:textId="77777777" w:rsidR="0043619F" w:rsidRDefault="00000000">
      <w:pPr>
        <w:jc w:val="center"/>
      </w:pPr>
      <w:r>
        <w:rPr>
          <w:b/>
          <w:sz w:val="28"/>
        </w:rPr>
        <w:lastRenderedPageBreak/>
        <w:t>6. REFERENCE WATER QUALITY PARAMETERS</w:t>
      </w:r>
    </w:p>
    <w:p w14:paraId="5CF272CC" w14:textId="77777777" w:rsidR="0043619F" w:rsidRDefault="00000000">
      <w:pPr>
        <w:jc w:val="center"/>
      </w:pPr>
      <w:r>
        <w:rPr>
          <w:sz w:val="20"/>
        </w:rPr>
        <w:t>Reference values provided in the supplied source</w:t>
      </w:r>
    </w:p>
    <w:p w14:paraId="5C2AD160" w14:textId="77777777" w:rsidR="0043619F" w:rsidRDefault="00000000">
      <w:pPr>
        <w:jc w:val="center"/>
      </w:pPr>
      <w:r>
        <w:rPr>
          <w:noProof/>
        </w:rPr>
        <w:drawing>
          <wp:inline distT="0" distB="0" distL="0" distR="0" wp14:anchorId="53E84EF3" wp14:editId="1229A429">
            <wp:extent cx="6035040" cy="6846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191.jpg"/>
                    <pic:cNvPicPr/>
                  </pic:nvPicPr>
                  <pic:blipFill>
                    <a:blip r:embed="rId8"/>
                    <a:stretch>
                      <a:fillRect/>
                    </a:stretch>
                  </pic:blipFill>
                  <pic:spPr>
                    <a:xfrm>
                      <a:off x="0" y="0"/>
                      <a:ext cx="6035040" cy="6846249"/>
                    </a:xfrm>
                    <a:prstGeom prst="rect">
                      <a:avLst/>
                    </a:prstGeom>
                  </pic:spPr>
                </pic:pic>
              </a:graphicData>
            </a:graphic>
          </wp:inline>
        </w:drawing>
      </w:r>
    </w:p>
    <w:p w14:paraId="71AF44D6" w14:textId="77777777" w:rsidR="0043619F" w:rsidRDefault="00000000">
      <w:r>
        <w:br w:type="page"/>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43619F" w14:paraId="2689D33C" w14:textId="77777777">
        <w:trPr>
          <w:jc w:val="center"/>
        </w:trPr>
        <w:tc>
          <w:tcPr>
            <w:tcW w:w="1987" w:type="dxa"/>
            <w:shd w:val="clear" w:color="auto" w:fill="D9EAF7"/>
            <w:vAlign w:val="center"/>
          </w:tcPr>
          <w:p w14:paraId="6BF0B456" w14:textId="77777777" w:rsidR="0043619F" w:rsidRDefault="00000000">
            <w:pPr>
              <w:jc w:val="center"/>
            </w:pPr>
            <w:r>
              <w:rPr>
                <w:b/>
                <w:sz w:val="20"/>
              </w:rPr>
              <w:lastRenderedPageBreak/>
              <w:t>Parameter / Trial</w:t>
            </w:r>
          </w:p>
        </w:tc>
        <w:tc>
          <w:tcPr>
            <w:tcW w:w="1987" w:type="dxa"/>
            <w:shd w:val="clear" w:color="auto" w:fill="D9EAF7"/>
            <w:vAlign w:val="center"/>
          </w:tcPr>
          <w:p w14:paraId="0C4324FB" w14:textId="77777777" w:rsidR="0043619F" w:rsidRDefault="00000000">
            <w:pPr>
              <w:jc w:val="center"/>
            </w:pPr>
            <w:r>
              <w:rPr>
                <w:b/>
                <w:sz w:val="20"/>
              </w:rPr>
              <w:t>Trial 1</w:t>
            </w:r>
          </w:p>
        </w:tc>
        <w:tc>
          <w:tcPr>
            <w:tcW w:w="1987" w:type="dxa"/>
            <w:shd w:val="clear" w:color="auto" w:fill="D9EAF7"/>
            <w:vAlign w:val="center"/>
          </w:tcPr>
          <w:p w14:paraId="06EE6DA8" w14:textId="77777777" w:rsidR="0043619F" w:rsidRDefault="00000000">
            <w:pPr>
              <w:jc w:val="center"/>
            </w:pPr>
            <w:r>
              <w:rPr>
                <w:b/>
                <w:sz w:val="20"/>
              </w:rPr>
              <w:t>Trial 2</w:t>
            </w:r>
          </w:p>
        </w:tc>
        <w:tc>
          <w:tcPr>
            <w:tcW w:w="1987" w:type="dxa"/>
            <w:shd w:val="clear" w:color="auto" w:fill="D9EAF7"/>
            <w:vAlign w:val="center"/>
          </w:tcPr>
          <w:p w14:paraId="03F1698D" w14:textId="77777777" w:rsidR="0043619F" w:rsidRDefault="00000000">
            <w:pPr>
              <w:jc w:val="center"/>
            </w:pPr>
            <w:r>
              <w:rPr>
                <w:b/>
                <w:sz w:val="20"/>
              </w:rPr>
              <w:t>Trial 3</w:t>
            </w:r>
          </w:p>
        </w:tc>
        <w:tc>
          <w:tcPr>
            <w:tcW w:w="1987" w:type="dxa"/>
            <w:shd w:val="clear" w:color="auto" w:fill="D9EAF7"/>
            <w:vAlign w:val="center"/>
          </w:tcPr>
          <w:p w14:paraId="5F6AFD71" w14:textId="77777777" w:rsidR="0043619F" w:rsidRDefault="00000000">
            <w:pPr>
              <w:jc w:val="center"/>
            </w:pPr>
            <w:r>
              <w:rPr>
                <w:b/>
                <w:sz w:val="20"/>
              </w:rPr>
              <w:t>Mean Value</w:t>
            </w:r>
          </w:p>
        </w:tc>
      </w:tr>
      <w:tr w:rsidR="0043619F" w14:paraId="5E54AC3E" w14:textId="77777777">
        <w:trPr>
          <w:jc w:val="center"/>
        </w:trPr>
        <w:tc>
          <w:tcPr>
            <w:tcW w:w="1987" w:type="dxa"/>
            <w:vAlign w:val="center"/>
          </w:tcPr>
          <w:p w14:paraId="10796FF4" w14:textId="77777777" w:rsidR="0043619F" w:rsidRDefault="00000000">
            <w:r>
              <w:rPr>
                <w:sz w:val="20"/>
              </w:rPr>
              <w:t>Volume of Sample Taken (mL)</w:t>
            </w:r>
          </w:p>
        </w:tc>
        <w:tc>
          <w:tcPr>
            <w:tcW w:w="1987" w:type="dxa"/>
            <w:vAlign w:val="center"/>
          </w:tcPr>
          <w:p w14:paraId="1DC89E3D" w14:textId="77777777" w:rsidR="0043619F" w:rsidRDefault="00000000">
            <w:pPr>
              <w:jc w:val="center"/>
            </w:pPr>
            <w:r>
              <w:rPr>
                <w:sz w:val="20"/>
              </w:rPr>
              <w:t>10.0</w:t>
            </w:r>
          </w:p>
        </w:tc>
        <w:tc>
          <w:tcPr>
            <w:tcW w:w="1987" w:type="dxa"/>
            <w:vAlign w:val="center"/>
          </w:tcPr>
          <w:p w14:paraId="346B3F49" w14:textId="77777777" w:rsidR="0043619F" w:rsidRDefault="00000000">
            <w:pPr>
              <w:jc w:val="center"/>
            </w:pPr>
            <w:r>
              <w:rPr>
                <w:sz w:val="20"/>
              </w:rPr>
              <w:t>10.0</w:t>
            </w:r>
          </w:p>
        </w:tc>
        <w:tc>
          <w:tcPr>
            <w:tcW w:w="1987" w:type="dxa"/>
            <w:vAlign w:val="center"/>
          </w:tcPr>
          <w:p w14:paraId="1167A50B" w14:textId="77777777" w:rsidR="0043619F" w:rsidRDefault="00000000">
            <w:pPr>
              <w:jc w:val="center"/>
            </w:pPr>
            <w:r>
              <w:rPr>
                <w:sz w:val="20"/>
              </w:rPr>
              <w:t>10.0</w:t>
            </w:r>
          </w:p>
        </w:tc>
        <w:tc>
          <w:tcPr>
            <w:tcW w:w="1987" w:type="dxa"/>
            <w:vAlign w:val="center"/>
          </w:tcPr>
          <w:p w14:paraId="50336273" w14:textId="77777777" w:rsidR="0043619F" w:rsidRDefault="00000000">
            <w:pPr>
              <w:jc w:val="center"/>
            </w:pPr>
            <w:r>
              <w:rPr>
                <w:sz w:val="20"/>
              </w:rPr>
              <w:t>10.0</w:t>
            </w:r>
          </w:p>
        </w:tc>
      </w:tr>
      <w:tr w:rsidR="0043619F" w14:paraId="3338C7BA" w14:textId="77777777">
        <w:trPr>
          <w:jc w:val="center"/>
        </w:trPr>
        <w:tc>
          <w:tcPr>
            <w:tcW w:w="1987" w:type="dxa"/>
            <w:vAlign w:val="center"/>
          </w:tcPr>
          <w:p w14:paraId="7160B7E3" w14:textId="77777777" w:rsidR="0043619F" w:rsidRDefault="00000000">
            <w:r>
              <w:rPr>
                <w:sz w:val="20"/>
              </w:rPr>
              <w:t>Titrant HCl Volume - Phenolphthalein (mL)</w:t>
            </w:r>
          </w:p>
        </w:tc>
        <w:tc>
          <w:tcPr>
            <w:tcW w:w="1987" w:type="dxa"/>
            <w:vAlign w:val="center"/>
          </w:tcPr>
          <w:p w14:paraId="267B78DA" w14:textId="77777777" w:rsidR="0043619F" w:rsidRDefault="00000000">
            <w:pPr>
              <w:jc w:val="center"/>
            </w:pPr>
            <w:r>
              <w:rPr>
                <w:sz w:val="20"/>
              </w:rPr>
              <w:t>21.0</w:t>
            </w:r>
          </w:p>
        </w:tc>
        <w:tc>
          <w:tcPr>
            <w:tcW w:w="1987" w:type="dxa"/>
            <w:vAlign w:val="center"/>
          </w:tcPr>
          <w:p w14:paraId="69D8008F" w14:textId="77777777" w:rsidR="0043619F" w:rsidRDefault="00000000">
            <w:pPr>
              <w:jc w:val="center"/>
            </w:pPr>
            <w:r>
              <w:rPr>
                <w:sz w:val="20"/>
              </w:rPr>
              <w:t>21.2</w:t>
            </w:r>
          </w:p>
        </w:tc>
        <w:tc>
          <w:tcPr>
            <w:tcW w:w="1987" w:type="dxa"/>
            <w:vAlign w:val="center"/>
          </w:tcPr>
          <w:p w14:paraId="1E9A6516" w14:textId="77777777" w:rsidR="0043619F" w:rsidRDefault="00000000">
            <w:pPr>
              <w:jc w:val="center"/>
            </w:pPr>
            <w:r>
              <w:rPr>
                <w:sz w:val="20"/>
              </w:rPr>
              <w:t>20.8</w:t>
            </w:r>
          </w:p>
        </w:tc>
        <w:tc>
          <w:tcPr>
            <w:tcW w:w="1987" w:type="dxa"/>
            <w:vAlign w:val="center"/>
          </w:tcPr>
          <w:p w14:paraId="2424CF7E" w14:textId="77777777" w:rsidR="0043619F" w:rsidRDefault="00000000">
            <w:pPr>
              <w:jc w:val="center"/>
            </w:pPr>
            <w:r>
              <w:rPr>
                <w:sz w:val="20"/>
              </w:rPr>
              <w:t>21.00</w:t>
            </w:r>
          </w:p>
        </w:tc>
      </w:tr>
      <w:tr w:rsidR="0043619F" w14:paraId="7AC15569" w14:textId="77777777">
        <w:trPr>
          <w:jc w:val="center"/>
        </w:trPr>
        <w:tc>
          <w:tcPr>
            <w:tcW w:w="1987" w:type="dxa"/>
            <w:vAlign w:val="center"/>
          </w:tcPr>
          <w:p w14:paraId="2452F1D4" w14:textId="77777777" w:rsidR="0043619F" w:rsidRDefault="00000000">
            <w:r>
              <w:rPr>
                <w:sz w:val="20"/>
              </w:rPr>
              <w:t>Titrant HCl Volume - Total (mL)</w:t>
            </w:r>
          </w:p>
        </w:tc>
        <w:tc>
          <w:tcPr>
            <w:tcW w:w="1987" w:type="dxa"/>
            <w:vAlign w:val="center"/>
          </w:tcPr>
          <w:p w14:paraId="1D1421E4" w14:textId="77777777" w:rsidR="0043619F" w:rsidRDefault="00000000">
            <w:pPr>
              <w:jc w:val="center"/>
            </w:pPr>
            <w:r>
              <w:rPr>
                <w:sz w:val="20"/>
              </w:rPr>
              <w:t>28.9</w:t>
            </w:r>
          </w:p>
        </w:tc>
        <w:tc>
          <w:tcPr>
            <w:tcW w:w="1987" w:type="dxa"/>
            <w:vAlign w:val="center"/>
          </w:tcPr>
          <w:p w14:paraId="2864F36F" w14:textId="77777777" w:rsidR="0043619F" w:rsidRDefault="00000000">
            <w:pPr>
              <w:jc w:val="center"/>
            </w:pPr>
            <w:r>
              <w:rPr>
                <w:sz w:val="20"/>
              </w:rPr>
              <w:t>29.2</w:t>
            </w:r>
          </w:p>
        </w:tc>
        <w:tc>
          <w:tcPr>
            <w:tcW w:w="1987" w:type="dxa"/>
            <w:vAlign w:val="center"/>
          </w:tcPr>
          <w:p w14:paraId="43DBA75D" w14:textId="77777777" w:rsidR="0043619F" w:rsidRDefault="00000000">
            <w:pPr>
              <w:jc w:val="center"/>
            </w:pPr>
            <w:r>
              <w:rPr>
                <w:sz w:val="20"/>
              </w:rPr>
              <w:t>28.9</w:t>
            </w:r>
          </w:p>
        </w:tc>
        <w:tc>
          <w:tcPr>
            <w:tcW w:w="1987" w:type="dxa"/>
            <w:vAlign w:val="center"/>
          </w:tcPr>
          <w:p w14:paraId="5CB083E8" w14:textId="77777777" w:rsidR="0043619F" w:rsidRDefault="00000000">
            <w:pPr>
              <w:jc w:val="center"/>
            </w:pPr>
            <w:r>
              <w:rPr>
                <w:sz w:val="20"/>
              </w:rPr>
              <w:t>29.00</w:t>
            </w:r>
          </w:p>
        </w:tc>
      </w:tr>
    </w:tbl>
    <w:p w14:paraId="65F6A031" w14:textId="77777777" w:rsidR="0043619F" w:rsidRDefault="00000000">
      <w:pPr>
        <w:spacing w:before="160"/>
      </w:pPr>
      <w:r>
        <w:rPr>
          <w:b/>
          <w:sz w:val="28"/>
        </w:rPr>
        <w:t>6. CALCULATIONS</w:t>
      </w:r>
    </w:p>
    <w:p w14:paraId="416C6C2A" w14:textId="77777777" w:rsidR="0043619F" w:rsidRDefault="00000000">
      <w:r>
        <w:rPr>
          <w:b/>
          <w:sz w:val="24"/>
        </w:rPr>
        <w:t>6.1 Formulae Used</w:t>
      </w:r>
    </w:p>
    <w:p w14:paraId="777E6477" w14:textId="77777777" w:rsidR="0043619F" w:rsidRDefault="00000000">
      <w:pPr>
        <w:jc w:val="center"/>
      </w:pPr>
      <w:r>
        <w:rPr>
          <w:b/>
        </w:rPr>
        <w:t>Alkalinity (mg/L as CaCO₃) = (V × N × 50,000) / Sample Volume (mL)</w:t>
      </w:r>
    </w:p>
    <w:p w14:paraId="46E127EF" w14:textId="77777777" w:rsidR="0043619F" w:rsidRDefault="00000000">
      <w:pPr>
        <w:ind w:left="360"/>
      </w:pPr>
      <w:r>
        <w:rPr>
          <w:sz w:val="21"/>
        </w:rPr>
        <w:t>• V = Volume of standard HCl consumed (mL)</w:t>
      </w:r>
    </w:p>
    <w:p w14:paraId="46C5DBA8" w14:textId="77777777" w:rsidR="0043619F" w:rsidRDefault="00000000">
      <w:pPr>
        <w:ind w:left="360"/>
      </w:pPr>
      <w:r>
        <w:rPr>
          <w:sz w:val="21"/>
        </w:rPr>
        <w:t>• N = Normality of standard HCl (0.1 N)</w:t>
      </w:r>
    </w:p>
    <w:p w14:paraId="2F88A216" w14:textId="77777777" w:rsidR="0043619F" w:rsidRDefault="00000000">
      <w:pPr>
        <w:ind w:left="360"/>
      </w:pPr>
      <w:r>
        <w:rPr>
          <w:sz w:val="21"/>
        </w:rPr>
        <w:t>• 50,000 = Equivalent weight factor of CaCO₃ (50 g/eq × 1000 mg/g)</w:t>
      </w:r>
    </w:p>
    <w:p w14:paraId="27BEE89B" w14:textId="77777777" w:rsidR="0043619F" w:rsidRDefault="00000000">
      <w:r>
        <w:rPr>
          <w:b/>
          <w:sz w:val="24"/>
        </w:rPr>
        <w:t>6.2 Specimen Calculations (Mean Data)</w:t>
      </w:r>
    </w:p>
    <w:p w14:paraId="61EE4824" w14:textId="77777777" w:rsidR="0043619F" w:rsidRDefault="00000000">
      <w:r>
        <w:rPr>
          <w:b/>
        </w:rPr>
        <w:t>A. Phenolphthalein Alkalinity (PA):</w:t>
      </w:r>
    </w:p>
    <w:p w14:paraId="0D527203" w14:textId="77777777" w:rsidR="0043619F" w:rsidRDefault="00000000">
      <w:pPr>
        <w:ind w:left="360"/>
      </w:pPr>
      <w:r>
        <w:rPr>
          <w:sz w:val="21"/>
        </w:rPr>
        <w:t>PA = (21.00 mL × 0.1 N × 50,000) / 10.0 mL</w:t>
      </w:r>
      <w:r>
        <w:rPr>
          <w:sz w:val="21"/>
        </w:rPr>
        <w:br/>
        <w:t>PA = 105,000 / 10.0 = 10,500 mg/L as CaCO₃</w:t>
      </w:r>
    </w:p>
    <w:p w14:paraId="2EEC83E7" w14:textId="77777777" w:rsidR="0043619F" w:rsidRDefault="00000000">
      <w:r>
        <w:rPr>
          <w:b/>
        </w:rPr>
        <w:t>B. Total Alkalinity (TA):</w:t>
      </w:r>
    </w:p>
    <w:p w14:paraId="428D1234" w14:textId="77777777" w:rsidR="0043619F" w:rsidRDefault="00000000">
      <w:pPr>
        <w:ind w:left="360"/>
      </w:pPr>
      <w:r>
        <w:rPr>
          <w:sz w:val="21"/>
        </w:rPr>
        <w:t>TA = (29.00 mL × 0.1 N × 50,000) / 10.0 mL</w:t>
      </w:r>
      <w:r>
        <w:rPr>
          <w:sz w:val="21"/>
        </w:rPr>
        <w:br/>
        <w:t>TA = 145,000 / 10.0 = 14,500 mg/L as CaCO₃</w:t>
      </w:r>
    </w:p>
    <w:p w14:paraId="39003433" w14:textId="77777777" w:rsidR="0043619F" w:rsidRDefault="00000000">
      <w:r>
        <w:br w:type="page"/>
      </w:r>
    </w:p>
    <w:p w14:paraId="57DF642A" w14:textId="77777777" w:rsidR="0043619F" w:rsidRDefault="00000000">
      <w:r>
        <w:rPr>
          <w:b/>
          <w:sz w:val="28"/>
        </w:rPr>
        <w:lastRenderedPageBreak/>
        <w:t>7. RESULTS SUMMARY</w:t>
      </w:r>
    </w:p>
    <w:tbl>
      <w:tblPr>
        <w:tblStyle w:val="TableGrid"/>
        <w:tblW w:w="0" w:type="auto"/>
        <w:jc w:val="center"/>
        <w:tblLook w:val="04A0" w:firstRow="1" w:lastRow="0" w:firstColumn="1" w:lastColumn="0" w:noHBand="0" w:noVBand="1"/>
      </w:tblPr>
      <w:tblGrid>
        <w:gridCol w:w="2231"/>
        <w:gridCol w:w="2230"/>
        <w:gridCol w:w="2876"/>
        <w:gridCol w:w="2589"/>
      </w:tblGrid>
      <w:tr w:rsidR="0043619F" w14:paraId="46E153C8" w14:textId="77777777">
        <w:trPr>
          <w:jc w:val="center"/>
        </w:trPr>
        <w:tc>
          <w:tcPr>
            <w:tcW w:w="2232" w:type="dxa"/>
            <w:shd w:val="clear" w:color="auto" w:fill="D9EAF7"/>
            <w:vAlign w:val="center"/>
          </w:tcPr>
          <w:p w14:paraId="30127EB8" w14:textId="77777777" w:rsidR="0043619F" w:rsidRDefault="00000000">
            <w:pPr>
              <w:jc w:val="center"/>
            </w:pPr>
            <w:r>
              <w:rPr>
                <w:b/>
                <w:sz w:val="19"/>
              </w:rPr>
              <w:t>Parameter Determined</w:t>
            </w:r>
          </w:p>
        </w:tc>
        <w:tc>
          <w:tcPr>
            <w:tcW w:w="2232" w:type="dxa"/>
            <w:shd w:val="clear" w:color="auto" w:fill="D9EAF7"/>
            <w:vAlign w:val="center"/>
          </w:tcPr>
          <w:p w14:paraId="50941C0E" w14:textId="77777777" w:rsidR="0043619F" w:rsidRDefault="00000000">
            <w:pPr>
              <w:jc w:val="center"/>
            </w:pPr>
            <w:r>
              <w:rPr>
                <w:b/>
                <w:sz w:val="19"/>
              </w:rPr>
              <w:t>Experimental Result</w:t>
            </w:r>
          </w:p>
        </w:tc>
        <w:tc>
          <w:tcPr>
            <w:tcW w:w="2880" w:type="dxa"/>
            <w:shd w:val="clear" w:color="auto" w:fill="D9EAF7"/>
            <w:vAlign w:val="center"/>
          </w:tcPr>
          <w:p w14:paraId="5D051C4D" w14:textId="77777777" w:rsidR="0043619F" w:rsidRDefault="00000000">
            <w:pPr>
              <w:jc w:val="center"/>
            </w:pPr>
            <w:r>
              <w:rPr>
                <w:b/>
                <w:sz w:val="19"/>
              </w:rPr>
              <w:t>Standard Discharge Limit (ECR 2023 / DoE)</w:t>
            </w:r>
          </w:p>
        </w:tc>
        <w:tc>
          <w:tcPr>
            <w:tcW w:w="2592" w:type="dxa"/>
            <w:shd w:val="clear" w:color="auto" w:fill="D9EAF7"/>
            <w:vAlign w:val="center"/>
          </w:tcPr>
          <w:p w14:paraId="281BA04C" w14:textId="77777777" w:rsidR="0043619F" w:rsidRDefault="00000000">
            <w:pPr>
              <w:jc w:val="center"/>
            </w:pPr>
            <w:r>
              <w:rPr>
                <w:b/>
                <w:sz w:val="19"/>
              </w:rPr>
              <w:t>Compliance Status</w:t>
            </w:r>
          </w:p>
        </w:tc>
      </w:tr>
      <w:tr w:rsidR="0043619F" w14:paraId="3842358A" w14:textId="77777777">
        <w:trPr>
          <w:jc w:val="center"/>
        </w:trPr>
        <w:tc>
          <w:tcPr>
            <w:tcW w:w="2232" w:type="dxa"/>
            <w:vAlign w:val="center"/>
          </w:tcPr>
          <w:p w14:paraId="4D580722" w14:textId="77777777" w:rsidR="0043619F" w:rsidRDefault="00000000">
            <w:r>
              <w:rPr>
                <w:sz w:val="19"/>
              </w:rPr>
              <w:t>pH</w:t>
            </w:r>
          </w:p>
        </w:tc>
        <w:tc>
          <w:tcPr>
            <w:tcW w:w="2232" w:type="dxa"/>
            <w:vAlign w:val="center"/>
          </w:tcPr>
          <w:p w14:paraId="45167745" w14:textId="77777777" w:rsidR="0043619F" w:rsidRDefault="00000000">
            <w:pPr>
              <w:jc w:val="center"/>
            </w:pPr>
            <w:r>
              <w:rPr>
                <w:sz w:val="19"/>
              </w:rPr>
              <w:t>12.43</w:t>
            </w:r>
          </w:p>
        </w:tc>
        <w:tc>
          <w:tcPr>
            <w:tcW w:w="2880" w:type="dxa"/>
            <w:vAlign w:val="center"/>
          </w:tcPr>
          <w:p w14:paraId="09EA7CB1" w14:textId="77777777" w:rsidR="0043619F" w:rsidRDefault="00000000">
            <w:pPr>
              <w:jc w:val="center"/>
            </w:pPr>
            <w:r>
              <w:rPr>
                <w:sz w:val="19"/>
              </w:rPr>
              <w:t>6.0 - 9.0</w:t>
            </w:r>
          </w:p>
        </w:tc>
        <w:tc>
          <w:tcPr>
            <w:tcW w:w="2592" w:type="dxa"/>
            <w:vAlign w:val="center"/>
          </w:tcPr>
          <w:p w14:paraId="03BE57FD" w14:textId="77777777" w:rsidR="0043619F" w:rsidRDefault="00000000">
            <w:r>
              <w:rPr>
                <w:sz w:val="19"/>
              </w:rPr>
              <w:t>Non-Compliant (Extremely Alkaline)</w:t>
            </w:r>
          </w:p>
        </w:tc>
      </w:tr>
      <w:tr w:rsidR="0043619F" w14:paraId="4B2EEE36" w14:textId="77777777">
        <w:trPr>
          <w:jc w:val="center"/>
        </w:trPr>
        <w:tc>
          <w:tcPr>
            <w:tcW w:w="2232" w:type="dxa"/>
            <w:vAlign w:val="center"/>
          </w:tcPr>
          <w:p w14:paraId="5F0CC48D" w14:textId="77777777" w:rsidR="0043619F" w:rsidRDefault="00000000">
            <w:r>
              <w:rPr>
                <w:sz w:val="19"/>
              </w:rPr>
              <w:t>Electrical Conductivity (EC)</w:t>
            </w:r>
          </w:p>
        </w:tc>
        <w:tc>
          <w:tcPr>
            <w:tcW w:w="2232" w:type="dxa"/>
            <w:vAlign w:val="center"/>
          </w:tcPr>
          <w:p w14:paraId="07DD31C3" w14:textId="77777777" w:rsidR="0043619F" w:rsidRDefault="00000000">
            <w:pPr>
              <w:jc w:val="center"/>
            </w:pPr>
            <w:r>
              <w:rPr>
                <w:sz w:val="19"/>
              </w:rPr>
              <w:t>28.43 mS/cm</w:t>
            </w:r>
          </w:p>
        </w:tc>
        <w:tc>
          <w:tcPr>
            <w:tcW w:w="2880" w:type="dxa"/>
            <w:vAlign w:val="center"/>
          </w:tcPr>
          <w:p w14:paraId="4BCAC5D4" w14:textId="77777777" w:rsidR="0043619F" w:rsidRDefault="00000000">
            <w:pPr>
              <w:jc w:val="center"/>
            </w:pPr>
            <w:r>
              <w:rPr>
                <w:sz w:val="19"/>
              </w:rPr>
              <w:t>1.2 mS/cm (1200 µS/cm)</w:t>
            </w:r>
          </w:p>
        </w:tc>
        <w:tc>
          <w:tcPr>
            <w:tcW w:w="2592" w:type="dxa"/>
            <w:vAlign w:val="center"/>
          </w:tcPr>
          <w:p w14:paraId="3D143480" w14:textId="77777777" w:rsidR="0043619F" w:rsidRDefault="00000000">
            <w:r>
              <w:rPr>
                <w:sz w:val="19"/>
              </w:rPr>
              <w:t>Non-Compliant (23.7× higher)</w:t>
            </w:r>
          </w:p>
        </w:tc>
      </w:tr>
      <w:tr w:rsidR="0043619F" w14:paraId="397B2E36" w14:textId="77777777">
        <w:trPr>
          <w:jc w:val="center"/>
        </w:trPr>
        <w:tc>
          <w:tcPr>
            <w:tcW w:w="2232" w:type="dxa"/>
            <w:vAlign w:val="center"/>
          </w:tcPr>
          <w:p w14:paraId="6275740B" w14:textId="77777777" w:rsidR="0043619F" w:rsidRDefault="00000000">
            <w:r>
              <w:rPr>
                <w:sz w:val="19"/>
              </w:rPr>
              <w:t>Total Dissolved Solids (TDS)</w:t>
            </w:r>
          </w:p>
        </w:tc>
        <w:tc>
          <w:tcPr>
            <w:tcW w:w="2232" w:type="dxa"/>
            <w:vAlign w:val="center"/>
          </w:tcPr>
          <w:p w14:paraId="4EF1AF73" w14:textId="77777777" w:rsidR="0043619F" w:rsidRDefault="00000000">
            <w:pPr>
              <w:jc w:val="center"/>
            </w:pPr>
            <w:r>
              <w:rPr>
                <w:sz w:val="19"/>
              </w:rPr>
              <w:t>18,200 mg/L</w:t>
            </w:r>
          </w:p>
        </w:tc>
        <w:tc>
          <w:tcPr>
            <w:tcW w:w="2880" w:type="dxa"/>
            <w:vAlign w:val="center"/>
          </w:tcPr>
          <w:p w14:paraId="28E4A65F" w14:textId="77777777" w:rsidR="0043619F" w:rsidRDefault="00000000">
            <w:pPr>
              <w:jc w:val="center"/>
            </w:pPr>
            <w:r>
              <w:rPr>
                <w:sz w:val="19"/>
              </w:rPr>
              <w:t>2,100 mg/L</w:t>
            </w:r>
          </w:p>
        </w:tc>
        <w:tc>
          <w:tcPr>
            <w:tcW w:w="2592" w:type="dxa"/>
            <w:vAlign w:val="center"/>
          </w:tcPr>
          <w:p w14:paraId="66CF4AF3" w14:textId="77777777" w:rsidR="0043619F" w:rsidRDefault="00000000">
            <w:r>
              <w:rPr>
                <w:sz w:val="19"/>
              </w:rPr>
              <w:t>Non-Compliant (8.6× higher)</w:t>
            </w:r>
          </w:p>
        </w:tc>
      </w:tr>
      <w:tr w:rsidR="0043619F" w14:paraId="15E480AD" w14:textId="77777777">
        <w:trPr>
          <w:jc w:val="center"/>
        </w:trPr>
        <w:tc>
          <w:tcPr>
            <w:tcW w:w="2232" w:type="dxa"/>
            <w:vAlign w:val="center"/>
          </w:tcPr>
          <w:p w14:paraId="45A8909A" w14:textId="77777777" w:rsidR="0043619F" w:rsidRDefault="00000000">
            <w:r>
              <w:rPr>
                <w:sz w:val="19"/>
              </w:rPr>
              <w:t>Total Alkalinity</w:t>
            </w:r>
          </w:p>
        </w:tc>
        <w:tc>
          <w:tcPr>
            <w:tcW w:w="2232" w:type="dxa"/>
            <w:vAlign w:val="center"/>
          </w:tcPr>
          <w:p w14:paraId="6EC04C9E" w14:textId="77777777" w:rsidR="0043619F" w:rsidRDefault="00000000">
            <w:pPr>
              <w:jc w:val="center"/>
            </w:pPr>
            <w:r>
              <w:rPr>
                <w:sz w:val="19"/>
              </w:rPr>
              <w:t>14,500 mg/L as CaCO₃</w:t>
            </w:r>
          </w:p>
        </w:tc>
        <w:tc>
          <w:tcPr>
            <w:tcW w:w="2880" w:type="dxa"/>
            <w:vAlign w:val="center"/>
          </w:tcPr>
          <w:p w14:paraId="62484015" w14:textId="77777777" w:rsidR="0043619F" w:rsidRDefault="00000000">
            <w:pPr>
              <w:jc w:val="center"/>
            </w:pPr>
            <w:r>
              <w:rPr>
                <w:sz w:val="19"/>
              </w:rPr>
              <w:t>Not explicitly specified (Max ~500 mg/L limit)</w:t>
            </w:r>
          </w:p>
        </w:tc>
        <w:tc>
          <w:tcPr>
            <w:tcW w:w="2592" w:type="dxa"/>
            <w:vAlign w:val="center"/>
          </w:tcPr>
          <w:p w14:paraId="08CF5B0C" w14:textId="77777777" w:rsidR="0043619F" w:rsidRDefault="00000000">
            <w:r>
              <w:rPr>
                <w:sz w:val="19"/>
              </w:rPr>
              <w:t>Non-Compliant (Severely High)</w:t>
            </w:r>
          </w:p>
        </w:tc>
      </w:tr>
    </w:tbl>
    <w:p w14:paraId="7A2931DA" w14:textId="77777777" w:rsidR="0043619F" w:rsidRDefault="00000000">
      <w:r>
        <w:br w:type="page"/>
      </w:r>
    </w:p>
    <w:p w14:paraId="196A8391" w14:textId="77777777" w:rsidR="0043619F" w:rsidRDefault="00000000">
      <w:r>
        <w:rPr>
          <w:b/>
          <w:sz w:val="28"/>
        </w:rPr>
        <w:lastRenderedPageBreak/>
        <w:t>8. DISCUSSION</w:t>
      </w:r>
    </w:p>
    <w:p w14:paraId="2645FF75" w14:textId="77777777" w:rsidR="0043619F" w:rsidRDefault="00000000">
      <w:r>
        <w:t>The experimental results indicate that the beamhouse lime liquor is a highly concentrated and strongly alkaline wastewater stream. The measured values of pH, electrical conductivity (EC), total dissolved solids (TDS), and alkalinity show that this wastewater requires suitable treatment before discharge or further biological treatment.</w:t>
      </w:r>
    </w:p>
    <w:p w14:paraId="666604AB" w14:textId="77777777" w:rsidR="0043619F" w:rsidRDefault="00000000">
      <w:pPr>
        <w:spacing w:before="100" w:after="40"/>
      </w:pPr>
      <w:r>
        <w:rPr>
          <w:b/>
          <w:sz w:val="23"/>
        </w:rPr>
        <w:t>1. Interpretation of pH and Alkalinity</w:t>
      </w:r>
    </w:p>
    <w:p w14:paraId="72CDF3CD" w14:textId="77777777" w:rsidR="0043619F" w:rsidRDefault="00000000">
      <w:pPr>
        <w:spacing w:after="80" w:line="264" w:lineRule="auto"/>
        <w:ind w:left="216"/>
      </w:pPr>
      <w:r>
        <w:rPr>
          <w:sz w:val="21"/>
        </w:rPr>
        <w:t>The mean pH of 12.43 indicates a highly alkaline condition. This alkalinity is associated with chemicals used during beamhouse operations, particularly lime and sulfide-containing chemicals. Such a high pH can adversely affect aquatic organisms and disturb the natural chemical balance of receiving water bodies. The total alkalinity of 14,500 mg/L as CaCO₃ also confirms the strong alkaline character of the liquor.</w:t>
      </w:r>
    </w:p>
    <w:p w14:paraId="620EFDF3" w14:textId="77777777" w:rsidR="0043619F" w:rsidRDefault="00000000">
      <w:pPr>
        <w:spacing w:before="100" w:after="40"/>
      </w:pPr>
      <w:r>
        <w:rPr>
          <w:b/>
          <w:sz w:val="23"/>
        </w:rPr>
        <w:t>2. Conductivity and Dissolved Solids</w:t>
      </w:r>
    </w:p>
    <w:p w14:paraId="7431447E" w14:textId="77777777" w:rsidR="0043619F" w:rsidRDefault="00000000">
      <w:pPr>
        <w:spacing w:after="80" w:line="264" w:lineRule="auto"/>
        <w:ind w:left="216"/>
      </w:pPr>
      <w:r>
        <w:rPr>
          <w:sz w:val="21"/>
        </w:rPr>
        <w:t>The measured EC of 28.43 mS/cm and TDS of 18,200 mg/L indicate a very high concentration of dissolved ionic and soluble materials. These may originate from sodium-based chemicals, dissolved organic matter, and other substances released during beamhouse processing. Such a high dissolved-solids load can create osmotic stress and may reduce the efficiency of biological wastewater-treatment processes.</w:t>
      </w:r>
    </w:p>
    <w:p w14:paraId="211D8139" w14:textId="77777777" w:rsidR="0043619F" w:rsidRDefault="00000000">
      <w:pPr>
        <w:spacing w:before="100" w:after="40"/>
      </w:pPr>
      <w:r>
        <w:rPr>
          <w:b/>
          <w:sz w:val="23"/>
        </w:rPr>
        <w:t>3. Comparison with Discharge Standards</w:t>
      </w:r>
    </w:p>
    <w:p w14:paraId="03F32D78" w14:textId="77777777" w:rsidR="0043619F" w:rsidRDefault="00000000">
      <w:pPr>
        <w:spacing w:after="80" w:line="264" w:lineRule="auto"/>
        <w:ind w:left="216"/>
      </w:pPr>
      <w:r>
        <w:rPr>
          <w:sz w:val="21"/>
        </w:rPr>
        <w:t>The measured results show clear non-compliance with the reference discharge limits presented in the report. The pH of 12.43 is above the stated range of 6.0–9.0, while the EC and TDS values are substantially higher than their respective reference limits. The total alkalinity is also extremely high compared with the reference value. Therefore, untreated lime liquor should not be discharged directly and requires appropriate pre-treatment.</w:t>
      </w:r>
    </w:p>
    <w:p w14:paraId="23240C31" w14:textId="77777777" w:rsidR="0043619F" w:rsidRDefault="00000000">
      <w:pPr>
        <w:spacing w:before="100" w:after="40"/>
      </w:pPr>
      <w:r>
        <w:rPr>
          <w:b/>
          <w:sz w:val="23"/>
        </w:rPr>
        <w:t>4. Possible Sources of Experimental Error</w:t>
      </w:r>
    </w:p>
    <w:p w14:paraId="38F48519" w14:textId="77777777" w:rsidR="0043619F" w:rsidRDefault="00000000">
      <w:pPr>
        <w:spacing w:after="80" w:line="264" w:lineRule="auto"/>
        <w:ind w:left="216"/>
      </w:pPr>
      <w:r>
        <w:rPr>
          <w:sz w:val="21"/>
        </w:rPr>
        <w:t>Some experimental errors may have influenced the results. Suspended materials in the sample could affect endpoint observation during titration. Absorption of atmospheric CO₂ during sample handling may slightly change the pH and alkalinity. In addition, calibration drift or improper calibration of the pH and EC meters could introduce measurement errors.</w:t>
      </w:r>
    </w:p>
    <w:p w14:paraId="17A2ECFF" w14:textId="77777777" w:rsidR="0043619F" w:rsidRDefault="00000000">
      <w:pPr>
        <w:spacing w:before="100" w:after="40"/>
      </w:pPr>
      <w:r>
        <w:rPr>
          <w:b/>
          <w:sz w:val="23"/>
        </w:rPr>
        <w:t>5. Industrial and Practical Relevance</w:t>
      </w:r>
    </w:p>
    <w:p w14:paraId="606AAF1A" w14:textId="77777777" w:rsidR="0043619F" w:rsidRDefault="00000000">
      <w:pPr>
        <w:spacing w:after="80" w:line="264" w:lineRule="auto"/>
        <w:ind w:left="216"/>
      </w:pPr>
      <w:r>
        <w:rPr>
          <w:sz w:val="21"/>
        </w:rPr>
        <w:t>The results emphasize the importance of segregated treatment of lime liquor in tannery wastewater management. Suitable neutralization and primary treatment can reduce excessive alkalinity and dissolved loads before subsequent treatment. Proper management of sulfide-containing wastewater is also important to minimize the risk associated with sulfide conversion and hydrogen sulfide formation.</w:t>
      </w:r>
    </w:p>
    <w:p w14:paraId="77CC68AF" w14:textId="77777777" w:rsidR="0043619F" w:rsidRDefault="00000000">
      <w:r>
        <w:br w:type="page"/>
      </w:r>
    </w:p>
    <w:p w14:paraId="77D90585" w14:textId="77777777" w:rsidR="0043619F" w:rsidRDefault="00000000">
      <w:pPr>
        <w:spacing w:before="80" w:after="100"/>
      </w:pPr>
      <w:r>
        <w:rPr>
          <w:b/>
          <w:sz w:val="28"/>
        </w:rPr>
        <w:lastRenderedPageBreak/>
        <w:t>10. CONCLUSION</w:t>
      </w:r>
    </w:p>
    <w:p w14:paraId="5BB5BA92" w14:textId="77777777" w:rsidR="0043619F" w:rsidRDefault="00000000">
      <w:r>
        <w:t>The physicochemical assessment of the tannery lime liquor was completed successfully. The sample showed a mean pH of 12.43, electrical conductivity of 28.43 mS/cm, TDS of 18,200 mg/L, and total alkalinity of 14,500 mg/L as CaCO₃. These results indicate that the measured characteristics are considerably above the relevant environmental discharge limits. Therefore, segregated primary treatment, including appropriate neutralization and oxidation, is necessary before the beamhouse effluent is transferred to a Common Effluent Treatment Plant (CETP).</w:t>
      </w:r>
    </w:p>
    <w:p w14:paraId="65C36B99" w14:textId="77777777" w:rsidR="0043619F" w:rsidRDefault="00000000">
      <w:pPr>
        <w:spacing w:before="80" w:after="100"/>
      </w:pPr>
      <w:r>
        <w:rPr>
          <w:b/>
          <w:sz w:val="28"/>
        </w:rPr>
        <w:t>11. PRECAUTIONS AND SAFETY MEASURES</w:t>
      </w:r>
    </w:p>
    <w:p w14:paraId="1503B064" w14:textId="77777777" w:rsidR="0043619F" w:rsidRDefault="00000000">
      <w:pPr>
        <w:spacing w:after="100"/>
        <w:ind w:left="288" w:hanging="216"/>
      </w:pPr>
      <w:r>
        <w:rPr>
          <w:sz w:val="21"/>
        </w:rPr>
        <w:t>• Appropriate PPE such as a laboratory coat, nitrile gloves, and safety goggles was used throughout the experiment because the lime liquor and acid reagents can be corrosive.</w:t>
      </w:r>
    </w:p>
    <w:p w14:paraId="49929DB5" w14:textId="77777777" w:rsidR="0043619F" w:rsidRDefault="00000000">
      <w:pPr>
        <w:spacing w:after="100"/>
        <w:ind w:left="288" w:hanging="216"/>
      </w:pPr>
      <w:r>
        <w:rPr>
          <w:sz w:val="21"/>
        </w:rPr>
        <w:t>• Titration work was carried out in a well-ventilated area to reduce the risk associated with sulfide-containing fumes and possible H₂S exposure.</w:t>
      </w:r>
    </w:p>
    <w:p w14:paraId="18B8F722" w14:textId="77777777" w:rsidR="0043619F" w:rsidRDefault="00000000">
      <w:pPr>
        <w:spacing w:after="100"/>
        <w:ind w:left="288" w:hanging="216"/>
      </w:pPr>
      <w:r>
        <w:rPr>
          <w:sz w:val="21"/>
        </w:rPr>
        <w:t>• The pH and EC probes were rinsed carefully with distilled water between successive measurements to minimize cross-contamination.</w:t>
      </w:r>
    </w:p>
    <w:p w14:paraId="0AED86AE" w14:textId="77777777" w:rsidR="0043619F" w:rsidRDefault="00000000">
      <w:pPr>
        <w:spacing w:after="100"/>
        <w:ind w:left="288" w:hanging="216"/>
      </w:pPr>
      <w:r>
        <w:rPr>
          <w:sz w:val="21"/>
        </w:rPr>
        <w:t>• Acid-containing waste and remaining effluent residues were neutralized and placed in the designated laboratory waste containers for safe disposal.</w:t>
      </w:r>
    </w:p>
    <w:p w14:paraId="555484F2" w14:textId="77777777" w:rsidR="0043619F" w:rsidRDefault="00000000">
      <w:r>
        <w:br w:type="page"/>
      </w:r>
    </w:p>
    <w:p w14:paraId="267D198C" w14:textId="77777777" w:rsidR="0043619F" w:rsidRDefault="00000000">
      <w:pPr>
        <w:spacing w:before="80" w:after="100"/>
      </w:pPr>
      <w:r>
        <w:rPr>
          <w:b/>
          <w:sz w:val="28"/>
        </w:rPr>
        <w:lastRenderedPageBreak/>
        <w:t>12. REFERENCES</w:t>
      </w:r>
    </w:p>
    <w:p w14:paraId="2849DD56" w14:textId="77777777" w:rsidR="0043619F" w:rsidRDefault="00000000">
      <w:pPr>
        <w:spacing w:after="160"/>
        <w:ind w:left="360" w:hanging="288"/>
      </w:pPr>
      <w:r>
        <w:rPr>
          <w:sz w:val="21"/>
        </w:rPr>
        <w:t>1. APHA (2017). Standard Methods for the Examination of Water and Wastewater, 23rd Edition. American Public Health Association, Washington, DC.</w:t>
      </w:r>
    </w:p>
    <w:p w14:paraId="34BCFF0A" w14:textId="77777777" w:rsidR="0043619F" w:rsidRDefault="00000000">
      <w:pPr>
        <w:spacing w:after="160"/>
        <w:ind w:left="360" w:hanging="288"/>
      </w:pPr>
      <w:r>
        <w:rPr>
          <w:sz w:val="21"/>
        </w:rPr>
        <w:t>2. Department of Environment (DoE) (2023). Environment Conservation Rules (ECR 2023). Ministry of Environment, Forest and Climate Change, Government of Bangladesh.</w:t>
      </w:r>
    </w:p>
    <w:p w14:paraId="5190F175" w14:textId="77777777" w:rsidR="0043619F" w:rsidRDefault="00000000">
      <w:pPr>
        <w:spacing w:after="160"/>
        <w:ind w:left="360" w:hanging="288"/>
      </w:pPr>
      <w:r>
        <w:rPr>
          <w:sz w:val="21"/>
        </w:rPr>
        <w:t>3. Covington, A. D. (2009). Tanning Chemistry: The Science of Leather. Royal Society of Chemistry, Cambridge, UK, pp. 120–145.</w:t>
      </w:r>
    </w:p>
    <w:p w14:paraId="408BF2A4" w14:textId="77777777" w:rsidR="0043619F" w:rsidRDefault="00000000">
      <w:pPr>
        <w:spacing w:after="160"/>
        <w:ind w:left="360" w:hanging="288"/>
      </w:pPr>
      <w:r>
        <w:rPr>
          <w:sz w:val="21"/>
        </w:rPr>
        <w:t>4. ILET Laboratory Manual (2025). LE-410: Solid Waste Management Lab Manual. Department of Leather Engineering, Institute of Leather Engineering and Technology, University of Dhaka.</w:t>
      </w:r>
    </w:p>
    <w:sectPr w:rsidR="0043619F"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493F" w14:textId="77777777" w:rsidR="00027881" w:rsidRDefault="00027881">
      <w:pPr>
        <w:spacing w:after="0" w:line="240" w:lineRule="auto"/>
      </w:pPr>
      <w:r>
        <w:separator/>
      </w:r>
    </w:p>
  </w:endnote>
  <w:endnote w:type="continuationSeparator" w:id="0">
    <w:p w14:paraId="5031298F" w14:textId="77777777" w:rsidR="00027881" w:rsidRDefault="00027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E23E" w14:textId="77777777" w:rsidR="0043619F" w:rsidRDefault="00000000">
    <w:pPr>
      <w:pStyle w:val="Footer"/>
      <w:jc w:val="center"/>
    </w:pPr>
    <w:r>
      <w:rPr>
        <w:sz w:val="18"/>
      </w:rPr>
      <w:t>LE-410 Laboratory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D7AA3" w14:textId="77777777" w:rsidR="00027881" w:rsidRDefault="00027881">
      <w:pPr>
        <w:spacing w:after="0" w:line="240" w:lineRule="auto"/>
      </w:pPr>
      <w:r>
        <w:separator/>
      </w:r>
    </w:p>
  </w:footnote>
  <w:footnote w:type="continuationSeparator" w:id="0">
    <w:p w14:paraId="498A13EF" w14:textId="77777777" w:rsidR="00027881" w:rsidRDefault="000278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703554">
    <w:abstractNumId w:val="8"/>
  </w:num>
  <w:num w:numId="2" w16cid:durableId="606695359">
    <w:abstractNumId w:val="6"/>
  </w:num>
  <w:num w:numId="3" w16cid:durableId="1576087754">
    <w:abstractNumId w:val="5"/>
  </w:num>
  <w:num w:numId="4" w16cid:durableId="1984499823">
    <w:abstractNumId w:val="4"/>
  </w:num>
  <w:num w:numId="5" w16cid:durableId="731850084">
    <w:abstractNumId w:val="7"/>
  </w:num>
  <w:num w:numId="6" w16cid:durableId="599147502">
    <w:abstractNumId w:val="3"/>
  </w:num>
  <w:num w:numId="7" w16cid:durableId="1025012753">
    <w:abstractNumId w:val="2"/>
  </w:num>
  <w:num w:numId="8" w16cid:durableId="1005323525">
    <w:abstractNumId w:val="1"/>
  </w:num>
  <w:num w:numId="9" w16cid:durableId="522934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881"/>
    <w:rsid w:val="00034616"/>
    <w:rsid w:val="0006063C"/>
    <w:rsid w:val="0015074B"/>
    <w:rsid w:val="0029639D"/>
    <w:rsid w:val="00326F90"/>
    <w:rsid w:val="003A7CED"/>
    <w:rsid w:val="0043619F"/>
    <w:rsid w:val="00AA1D8D"/>
    <w:rsid w:val="00AF4A1B"/>
    <w:rsid w:val="00B47730"/>
    <w:rsid w:val="00CB0664"/>
    <w:rsid w:val="00D217E0"/>
    <w:rsid w:val="00F82C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1CBC0"/>
  <w14:defaultImageDpi w14:val="300"/>
  <w15:docId w15:val="{CF6D90F4-0D64-4DA3-A68F-028649B55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1444</Words>
  <Characters>8235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Sohel Rana</cp:lastModifiedBy>
  <cp:revision>2</cp:revision>
  <dcterms:created xsi:type="dcterms:W3CDTF">2026-09-08T06:40:00Z</dcterms:created>
  <dcterms:modified xsi:type="dcterms:W3CDTF">2026-09-08T06:40:00Z</dcterms:modified>
  <cp:category/>
</cp:coreProperties>
</file>