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KATIHAR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NITIN ASHOK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NITIN ASHOK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(SAMASTIPUR) LIMITED</w:t>
      </w:r>
    </w:p>
    <w:p>
      <w:pPr>
        <w:spacing w:before="0" w:after="20"/>
        <w:jc w:val="left"/>
      </w:pPr>
      <w:r>
        <w:rPr>
          <w:rFonts w:ascii="Adani" w:hAnsi="Adani"/>
          <w:b/>
          <w:sz w:val="20"/>
          <w:u w:val="none"/>
        </w:rPr>
        <w:t>BU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ADANI AGRI LOGISTICS (SANDILA)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(SAMASTIPUR) LIMITED</w:t>
      </w:r>
    </w:p>
    <w:p>
      <w:pPr>
        <w:spacing w:before="0" w:after="20"/>
        <w:jc w:val="left"/>
      </w:pPr>
      <w:r>
        <w:rPr>
          <w:rFonts w:ascii="Adani" w:hAnsi="Adani"/>
          <w:b w:val="0"/>
          <w:sz w:val="20"/>
          <w:u w:val="none"/>
        </w:rPr>
        <w:t>BU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ADANI AGRI LOGISTICS (SANDILA)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NITIN ASHOK SHARMA</w:t>
      </w:r>
    </w:p>
    <w:p>
      <w:pPr>
        <w:spacing w:before="0" w:after="40"/>
        <w:jc w:val="left"/>
      </w:pPr>
      <w:r>
        <w:rPr>
          <w:rFonts w:ascii="Adani" w:hAnsi="Adani"/>
          <w:b w:val="0"/>
          <w:sz w:val="20"/>
          <w:u w:val="none"/>
        </w:rPr>
        <w:t>DIN: 09795224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09795224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NITIN ASHOK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U63090GJ2018PLC103908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