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(HARDA)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MISHRA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MISHRA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MISHRA</w:t>
      </w:r>
    </w:p>
    <w:p>
      <w:pPr>
        <w:spacing w:before="0" w:after="40"/>
        <w:jc w:val="left"/>
      </w:pPr>
      <w:r>
        <w:rPr>
          <w:rFonts w:ascii="Adani" w:hAnsi="Adani"/>
          <w:b w:val="0"/>
          <w:sz w:val="20"/>
          <w:u w:val="none"/>
        </w:rPr>
        <w:t>DIN: 11357012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11357012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MISHRA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