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CEMENTS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ADANI PORT INFRASTRUCTURE PRIVATE LIMITE 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INFRASTRUCTURE AND DEVELOPERS PRIVATE LIMITED</w:t>
      </w:r>
    </w:p>
    <w:p>
      <w:pPr>
        <w:spacing w:before="0" w:after="20"/>
        <w:jc w:val="left"/>
      </w:pPr>
      <w:r>
        <w:rPr>
          <w:rFonts w:ascii="Adani" w:hAnsi="Adani"/>
          <w:b w:val="0"/>
          <w:sz w:val="20"/>
          <w:u w:val="none"/>
        </w:rPr>
        <w:t>ADANI PORT INFRASTRUCTURE PRIVATE LIMITE 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