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ENNORE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JOHANNES CHRISTIANUS HUBERTUS SCHAFFERS</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JOHANNES CHRISTIANUS HUBERTUS SCHAFFERS</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06617470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JOHANNES CHRISTIANUS HUBERTUS SCHAFFERS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JOHANNES CHRISTIANUS HUBERTUS SCHAFFERS</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06617470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ADANI INTERNATIONAL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ENNORE CONTAINER TERMINAL PRIVATE LIMITED</w:t>
      </w:r>
    </w:p>
    <w:p>
      <w:pPr>
        <w:spacing w:before="0" w:after="20"/>
        <w:jc w:val="left"/>
      </w:pPr>
      <w:r>
        <w:rPr>
          <w:rFonts w:ascii="Adani" w:hAnsi="Adani"/>
          <w:b w:val="0"/>
          <w:sz w:val="20"/>
          <w:u w:val="none"/>
        </w:rPr>
        <w:t>ADANI INTERNATIONAL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JOHANNES CHRISTIANUS HUBERTUS SCHAFFERS</w:t>
      </w:r>
    </w:p>
    <w:p>
      <w:pPr>
        <w:spacing w:before="0" w:after="40"/>
        <w:jc w:val="left"/>
      </w:pPr>
      <w:r>
        <w:rPr>
          <w:rFonts w:ascii="Adani" w:hAnsi="Adani"/>
          <w:b w:val="0"/>
          <w:sz w:val="20"/>
          <w:u w:val="none"/>
        </w:rPr>
        <w:t>DIN: 06617470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06617470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JOHANNES CHRISTIANUS HUBERTUS SCHAFFERS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