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U11200GJ2010PLC062148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2,33,65,00,000/-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GAS HOLDINGS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 Shrimali Society, Mithakhali Six Road, Navrangpura,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GAS HOLDINGS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VINOD ADANI,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DIRK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AMG MEDIA NETWORKS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SPORTSLINE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SYNENERGY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ADVISORY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PROPERTIES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31/05/2009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BARAMATI POWER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26/03/2007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 INFRASTRUCTURE PRIVATE LIMITE 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VINOD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00008457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