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CLARIS LIFESCIENCES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MACRO INVESTMENT &amp; FINANCIAL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KNOWHOWHUBCOM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