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L40106GJ2015PLC082007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16,47,17,61,550/-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SAGAR RAJESHBHAI ADANI, son/daughter of Mr. {{FATHER_NAME}}, resident of Shanti Sagar, Rajpath to Bopal Road, Nr. Kantam Party Plot Cross Road, Bodakdev, Ahmedabad – 380 058,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DIRK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AEML SEEPZ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VENTURES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SAGAR RAJESHBHAI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07626229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