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U40300GJ2020PLC111957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3,51,00,000/-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3,51,00,000/-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THIRTY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THIRTY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CHETANIA RAJESH SHAH,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HADOTI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BARMER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THAR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SANGOD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LAKADIA BANASKANTHA TRANSCO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ARAVALI TRANSMISSION SERVICE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SUPERHEIGHTS INFRASPACE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OBRA-C BADAUN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CHETANIA RAJESH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10935432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