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U40108GJ2020PLC114814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3,70,00,00,000/-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3,40,01,00,000/-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BHOOSHAN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BHOOSHAN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11050583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