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KEYUR JAYKANT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KEYUR JAYKANT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KEYUR JAYKANT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11330446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HYDROBLOOM POWER LIMITED</w:t>
      </w:r>
    </w:p>
    <w:p>
      <w:pPr>
        <w:spacing w:before="0" w:after="20"/>
        <w:jc w:val="left"/>
      </w:pPr>
      <w:r>
        <w:rPr>
          <w:rFonts w:ascii="Adani" w:hAnsi="Adani"/>
          <w:b/>
          <w:sz w:val="20"/>
          <w:u w:val="none"/>
        </w:rPr>
        <w:t>URJASETU RENEWABLES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HYDROBLOOM POWER LIMITED</w:t>
      </w:r>
    </w:p>
    <w:p>
      <w:pPr>
        <w:spacing w:before="0" w:after="20"/>
        <w:jc w:val="left"/>
      </w:pPr>
      <w:r>
        <w:rPr>
          <w:rFonts w:ascii="Adani" w:hAnsi="Adani"/>
          <w:b w:val="0"/>
          <w:sz w:val="20"/>
          <w:u w:val="none"/>
        </w:rPr>
        <w:t>URJASETU RENEWABLES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KEYUR JAYKANT VORA</w:t>
      </w:r>
    </w:p>
    <w:p>
      <w:pPr>
        <w:spacing w:before="0" w:after="40"/>
        <w:jc w:val="left"/>
      </w:pPr>
      <w:r>
        <w:rPr>
          <w:rFonts w:ascii="Adani" w:hAnsi="Adani"/>
          <w:b w:val="0"/>
          <w:sz w:val="20"/>
          <w:u w:val="none"/>
        </w:rPr>
        <w:t>DIN: 11330446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KEYUR JAYKANT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