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(UP)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DHIRAJLAL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DHIRAJLAL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DHIRAJLAL MEHTA</w:t>
      </w:r>
    </w:p>
    <w:p>
      <w:pPr>
        <w:spacing w:before="0" w:after="40"/>
        <w:jc w:val="left"/>
      </w:pPr>
      <w:r>
        <w:rPr>
          <w:rFonts w:ascii="Adani" w:hAnsi="Adani"/>
          <w:b w:val="0"/>
          <w:sz w:val="20"/>
          <w:u w:val="none"/>
        </w:rPr>
        <w:t>DIN: 09281821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09281821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DHIRAJLAL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