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U86100GJ2025NPL165595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MALAY RAMESH MAHADEVIA,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(MH)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HEALTHCARE AND RESEARCH (DL)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BETHECHANGE ENTERTAINMENT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SKILLS AND EDUCATION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CEMINDIA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LIFESTYLE AUSHADHI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SOCIAL DEVELOPMENT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SPECIAL SITUATIONS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AVIATION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MEDICAL AID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CORPCON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B2B MARKETING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DIAGNOSTICS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STAR ENTITIES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SKILL DEVELOPMENT CENTRE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GSPC LNG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RAJASTHAN SEZ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INLAND CONWARE (LUDHIANA)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MAHADEVIA DENTAL HOSPITAL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12/08/1996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MALAY RAMESH MAHADEVIA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00064110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