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NARESH GOVIND TELGU</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NARESH GOVIND TELGU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NARESH GOVIND TELGU</w:t>
      </w:r>
    </w:p>
    <w:p>
      <w:pPr>
        <w:spacing w:before="0" w:after="40"/>
        <w:jc w:val="left"/>
      </w:pPr>
      <w:r>
        <w:rPr>
          <w:rFonts w:ascii="Adani" w:hAnsi="Adani"/>
          <w:b w:val="0"/>
          <w:sz w:val="20"/>
          <w:u w:val="none"/>
        </w:rPr>
        <w:t>DIN: 10994368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10994368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NARESH GOVIND TELGU</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