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INTERNATIONAL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HARIKRISHNAN SUNDARAM</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INFRASPACE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HARIKRISHNAN SUNDARAM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05008634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HARIKRISHNAN SUNDARAM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HARIKRISHNAN SUNDARAM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05008634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ENNORE CONTAINER TERMINAL PRIVATE LIMITED</w:t>
      </w:r>
    </w:p>
    <w:p>
      <w:pPr>
        <w:spacing w:before="0" w:after="20"/>
        <w:jc w:val="left"/>
      </w:pPr>
      <w:r>
        <w:rPr>
          <w:rFonts w:ascii="Adani" w:hAnsi="Adani"/>
          <w:b/>
          <w:sz w:val="20"/>
          <w:u w:val="none"/>
        </w:rPr>
        <w:t>INFRASPACE VENTURES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INFRASPACE VENTURES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ENNORE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HARIKRISHNAN SUNDARAM</w:t>
      </w:r>
    </w:p>
    <w:p>
      <w:pPr>
        <w:spacing w:before="0" w:after="40"/>
        <w:jc w:val="left"/>
      </w:pPr>
      <w:r>
        <w:rPr>
          <w:rFonts w:ascii="Adani" w:hAnsi="Adani"/>
          <w:b w:val="0"/>
          <w:sz w:val="20"/>
          <w:u w:val="none"/>
        </w:rPr>
        <w:t>DIN: 05008634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05008634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HARIKRISHNAN SUNDARAM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AAA-1920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INFRASPACE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