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LOGISTICS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STRATATECH MINERAL RESOURCES PRIVATE LIMITED</w:t>
      </w:r>
    </w:p>
    <w:p>
      <w:pPr>
        <w:spacing w:before="0" w:after="20"/>
        <w:jc w:val="left"/>
      </w:pPr>
      <w:r>
        <w:rPr>
          <w:rFonts w:ascii="Adani" w:hAnsi="Adani"/>
          <w:b/>
          <w:sz w:val="20"/>
          <w:u w:val="none"/>
        </w:rPr>
        <w:t>PELMA COLLIERIES LIMITED</w:t>
      </w:r>
    </w:p>
    <w:p>
      <w:pPr>
        <w:spacing w:before="0" w:after="20"/>
        <w:jc w:val="left"/>
      </w:pPr>
      <w:r>
        <w:rPr>
          <w:rFonts w:ascii="Adani" w:hAnsi="Adani"/>
          <w:b/>
          <w:sz w:val="20"/>
          <w:u w:val="none"/>
        </w:rPr>
        <w:t>VINDHYA MINES AND MINERALS LIMITED</w:t>
      </w:r>
    </w:p>
    <w:p>
      <w:pPr>
        <w:spacing w:before="0" w:after="20"/>
        <w:jc w:val="left"/>
      </w:pPr>
      <w:r>
        <w:rPr>
          <w:rFonts w:ascii="Adani" w:hAnsi="Adani"/>
          <w:b/>
          <w:sz w:val="20"/>
          <w:u w:val="none"/>
        </w:rPr>
        <w:t>NILADRI MINERALS PRIVATE LIMITED</w:t>
      </w:r>
    </w:p>
    <w:p>
      <w:pPr>
        <w:spacing w:before="0" w:after="20"/>
        <w:jc w:val="left"/>
      </w:pPr>
      <w:r>
        <w:rPr>
          <w:rFonts w:ascii="Adani" w:hAnsi="Adani"/>
          <w:b/>
          <w:sz w:val="20"/>
          <w:u w:val="none"/>
        </w:rPr>
        <w:t>INDRAVATI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PELMA COLLIERIES LIMITED</w:t>
      </w:r>
    </w:p>
    <w:p>
      <w:pPr>
        <w:spacing w:before="0" w:after="20"/>
        <w:jc w:val="left"/>
      </w:pPr>
      <w:r>
        <w:rPr>
          <w:rFonts w:ascii="Adani" w:hAnsi="Adani"/>
          <w:b w:val="0"/>
          <w:sz w:val="20"/>
          <w:u w:val="none"/>
        </w:rPr>
        <w:t>VINDHYA MINES AND MINERALS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STRATATECH MINERAL RESOURCES PRIVATE LIMITED</w:t>
      </w:r>
    </w:p>
    <w:p>
      <w:pPr>
        <w:spacing w:before="0" w:after="20"/>
        <w:jc w:val="left"/>
      </w:pPr>
      <w:r>
        <w:rPr>
          <w:rFonts w:ascii="Adani" w:hAnsi="Adani"/>
          <w:b w:val="0"/>
          <w:sz w:val="20"/>
          <w:u w:val="none"/>
        </w:rPr>
        <w:t>NILADRI MINERALS PRIVATE LIMITED</w:t>
      </w:r>
    </w:p>
    <w:p>
      <w:pPr>
        <w:spacing w:before="0" w:after="20"/>
        <w:jc w:val="left"/>
      </w:pPr>
      <w:r>
        <w:rPr>
          <w:rFonts w:ascii="Adani" w:hAnsi="Adani"/>
          <w:b w:val="0"/>
          <w:sz w:val="20"/>
          <w:u w:val="none"/>
        </w:rPr>
        <w:t>INDRAVATI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U14290GJ2019PTC110138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U09900GJ2023PLC139899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U14296GJ2022PLC134881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U14292GJ2022PTC132237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U70109GJ2022PTC132236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