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KUMAR</w:t>
      </w:r>
      <w:r>
        <w:rPr>
          <w:rFonts w:ascii="Adani" w:hAnsi="Adani"/>
          <w:b w:val="0"/>
          <w:sz w:val="20"/>
          <w:u w:val="none"/>
        </w:rPr>
        <w:t xml:space="preserve">, son/daughter of </w:t>
      </w:r>
      <w:r>
        <w:rPr>
          <w:rFonts w:ascii="Adani" w:hAnsi="Adani"/>
          <w:b/>
          <w:sz w:val="20"/>
          <w:u w:val="none"/>
        </w:rPr>
        <w:t>Shri  Satish Kumar [Late]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Sweta Sinha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Satish Kumar [Late]</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Suman Kumari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Nishchay Sinha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Shri Anup Kumar Sinha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Smt. Sweta Kumari</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KUMAR</w:t>
      </w:r>
    </w:p>
    <w:p>
      <w:pPr>
        <w:spacing w:before="0" w:after="40"/>
        <w:jc w:val="left"/>
      </w:pPr>
      <w:r>
        <w:rPr>
          <w:rFonts w:ascii="Adani" w:hAnsi="Adani"/>
          <w:b w:val="0"/>
          <w:sz w:val="20"/>
          <w:u w:val="none"/>
        </w:rPr>
        <w:t>DIN: 10358292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10358292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