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FIFTY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RAJESH NANDLAL LAKHARA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NANDLAL LAKHARA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10358329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RAJESH NANDLAL LAKHARA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NANDLAL LAKHARA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10358329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SIX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RAJESH NANDLAL LAKHARA</w:t>
      </w:r>
    </w:p>
    <w:p>
      <w:pPr>
        <w:spacing w:before="0" w:after="40"/>
        <w:jc w:val="left"/>
      </w:pPr>
      <w:r>
        <w:rPr>
          <w:rFonts w:ascii="Adani" w:hAnsi="Adani"/>
          <w:b w:val="0"/>
          <w:sz w:val="20"/>
          <w:u w:val="none"/>
        </w:rPr>
        <w:t>DIN: 10358329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10358329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RAJESH NANDLAL LAKHARA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