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KUMAR</w:t>
      </w:r>
      <w:r>
        <w:rPr>
          <w:rFonts w:ascii="Adani" w:hAnsi="Adani"/>
          <w:b w:val="0"/>
          <w:sz w:val="20"/>
          <w:u w:val="none"/>
        </w:rPr>
        <w:t xml:space="preserve">, son/daughter of </w:t>
      </w:r>
      <w:r>
        <w:rPr>
          <w:rFonts w:ascii="Adani" w:hAnsi="Adani"/>
          <w:b/>
          <w:sz w:val="20"/>
          <w:u w:val="none"/>
        </w:rPr>
        <w:t>Shri  Satish Kumar [Late]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Sweta Sinha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Satish Kumar [Late]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Suman Kumari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Nishchay Sinha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Anup Kumar Sinha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Sweta Kumari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KUMAR</w:t>
      </w:r>
    </w:p>
    <w:p>
      <w:pPr>
        <w:spacing w:before="0" w:after="40"/>
        <w:jc w:val="left"/>
      </w:pPr>
      <w:r>
        <w:rPr>
          <w:rFonts w:ascii="Adani" w:hAnsi="Adani"/>
          <w:b w:val="0"/>
          <w:sz w:val="20"/>
          <w:u w:val="none"/>
        </w:rPr>
        <w:t>DIN: 10358292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10358292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