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KRUPALI KUNDANLAL TRIVEDI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KRUPALI KUNDANLAL TRIVEDI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RENEWABLE ENERGY FORTY EIGHT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RENEWABLE ENERGY FORTY EIGHT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KRUPALI KUNDANLAL TRIVEDI</w:t>
      </w:r>
    </w:p>
    <w:p>
      <w:pPr>
        <w:spacing w:before="0" w:after="40"/>
        <w:jc w:val="left"/>
      </w:pPr>
      <w:r>
        <w:rPr>
          <w:rFonts w:ascii="Adani" w:hAnsi="Adani"/>
          <w:b w:val="0"/>
          <w:sz w:val="20"/>
          <w:u w:val="none"/>
        </w:rPr>
        <w:t>DIN: 10829616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10829616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KRUPALI KUNDANLAL TRIVEDI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