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YOGESH KAPDE</w:t>
      </w:r>
      <w:r>
        <w:rPr>
          <w:rFonts w:ascii="Adani" w:hAnsi="Adani"/>
          <w:b w:val="0"/>
          <w:sz w:val="20"/>
          <w:u w:val="none"/>
        </w:rPr>
        <w:t xml:space="preserve">, son/daughter of </w:t>
      </w:r>
      <w:r>
        <w:rPr>
          <w:rFonts w:ascii="Adani" w:hAnsi="Adani"/>
          <w:b/>
          <w:sz w:val="20"/>
          <w:u w:val="none"/>
        </w:rPr>
        <w:t>Mr. Laxman Rao Kapde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YOGESH KAPDE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Kalpana Kapde</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Laxman Rao Kapde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Panchfula Kapde</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Bhoomika Kapde</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Swara Kapde</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SIXTEEN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HOLDING EIGHTEEN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YOGESH KAPDE</w:t>
      </w:r>
    </w:p>
    <w:p>
      <w:pPr>
        <w:spacing w:before="0" w:after="40"/>
        <w:jc w:val="left"/>
      </w:pPr>
      <w:r>
        <w:rPr>
          <w:rFonts w:ascii="Adani" w:hAnsi="Adani"/>
          <w:b w:val="0"/>
          <w:sz w:val="20"/>
          <w:u w:val="none"/>
        </w:rPr>
        <w:t>DIN: 09232668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YOGESH KAPDE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