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JAISALMER ONE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DIPAKKUMAR SHANKARLAL PANCHAL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Crystal Elite, Bunglow No. 2, Nr. Sarthi Bunglow, Hari Darshan cross road, Shalby Hospital to 108 Road, Nava Naroda, Ahmedabad - 382330,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DIPAKKUMAR SHANKARLAL PANCHAL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DIPAKKUMAR SHANKARLAL PANCHAL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11276896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SOLAR ENERGY JAISALMER TWO PRIVATE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HOLDING SIXTEEN LIMITED</w:t>
      </w:r>
    </w:p>
    <w:p>
      <w:pPr>
        <w:spacing w:before="0" w:after="20"/>
        <w:jc w:val="left"/>
      </w:pPr>
      <w:r>
        <w:rPr>
          <w:rFonts w:ascii="Adani" w:hAnsi="Adani"/>
          <w:b/>
          <w:sz w:val="20"/>
          <w:u w:val="none"/>
        </w:rPr>
        <w:t>ADANI RENEWABLE ENERGY HOLDING NINETEEN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HOLDING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SOLAR ENERGY JAISALMER TWO PRIVATE LIMITED</w:t>
      </w:r>
    </w:p>
    <w:p>
      <w:pPr>
        <w:spacing w:before="0" w:after="20"/>
        <w:jc w:val="left"/>
      </w:pPr>
      <w:r>
        <w:rPr>
          <w:rFonts w:ascii="Adani" w:hAnsi="Adani"/>
          <w:b w:val="0"/>
          <w:sz w:val="20"/>
          <w:u w:val="none"/>
        </w:rPr>
        <w:t>ADANI RENEWABLE ENERGY HOLDING NINETEEN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DIPAKKUMAR SHANKARLAL PANCHAL</w:t>
      </w:r>
    </w:p>
    <w:p>
      <w:pPr>
        <w:spacing w:before="0" w:after="40"/>
        <w:jc w:val="left"/>
      </w:pPr>
      <w:r>
        <w:rPr>
          <w:rFonts w:ascii="Adani" w:hAnsi="Adani"/>
          <w:b w:val="0"/>
          <w:sz w:val="20"/>
          <w:u w:val="none"/>
        </w:rPr>
        <w:t>DIN: 11276896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11276896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DIPAKKUMAR SHANKARLAL PANCHAL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U40106DL2018PTC337546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U40106DL2018PLC341851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U74999DL2018PTC335493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NINETEEN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