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U74999DL2018PLC331864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3,47,71,48,550/-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ARCHANA RAVINDRARAI DHOLAKIA, son/daughter of Mr. {{FATHER_NAME}}, resident of Meadows, A1-302,  Nr. Vaishno Devi Circle, Khodiyar, Adani Shantigram Township, Ahmedabad - 382 421,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MOXIE POWER GENERATION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BULK CEMENT CORPORATION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PENNA CEMENT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SIPAT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RAIPUR-RAJNANDGAON-WARORA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CHHATTISGARH-WR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INTAS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ARCHANA RAVINDRARAI DHOLAKIA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07935065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