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PRAKASHCHANDRA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PRAKASHCHANDRA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11111334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PRAKASHCHANDRA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PRAKASHCHANDRA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11111334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PRAKASHCHANDRA JAIN</w:t>
      </w:r>
    </w:p>
    <w:p>
      <w:pPr>
        <w:spacing w:before="0" w:after="40"/>
        <w:jc w:val="left"/>
      </w:pPr>
      <w:r>
        <w:rPr>
          <w:rFonts w:ascii="Adani" w:hAnsi="Adani"/>
          <w:b w:val="0"/>
          <w:sz w:val="20"/>
          <w:u w:val="none"/>
        </w:rPr>
        <w:t>DIN: 11111334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11111334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PRAKASHCHANDRA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