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U85499GJ2020PTC118707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SPECIAL SITUATIONS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SPECIAL SITUATIONS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SAGAR RAJESHBHAI ADANI, son/daughter of Mr. {{FATHER_NAME}}, resident of Shanti Sagar, Rajpath to Bopal Road, Nr. Kantam Party Plot Cross Road, Bodakdev, Ahmedabad – 380 058,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SAGAR RAJESHBHAI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07626229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