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U45202GJ2019PTC109348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AVINASH CHAND RAI,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AVINASH CHAND RAI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08406981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