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VIZHINJAM PORT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KARAN GAUTAM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KARAN GAUTAM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INFRACON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AGRO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INFRACON LLP</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AGRO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KARAN GAUTAM ADANI</w:t>
      </w:r>
    </w:p>
    <w:p>
      <w:pPr>
        <w:spacing w:before="0" w:after="40"/>
        <w:jc w:val="left"/>
      </w:pPr>
      <w:r>
        <w:rPr>
          <w:rFonts w:ascii="Adani" w:hAnsi="Adani"/>
          <w:b w:val="0"/>
          <w:sz w:val="20"/>
          <w:u w:val="none"/>
        </w:rPr>
        <w:t>DIN: 03088095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03088095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KARAN GAUTAM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