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1,13,25,000/-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BUILDWELL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BUILDWELL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