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AY REALTORS AND DEVELOPERS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VIJENDER AGGARWAL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VIJENDER AGGARWAL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10293265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VIJENDER AGGARWAL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VIJENDER AGGARWAL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10293265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YA DEVELOPERS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AY REALTORS AND DEVELOPERS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YA DEVELOPERS PRIVATE LIMITED</w:t>
      </w:r>
    </w:p>
    <w:p>
      <w:pPr>
        <w:spacing w:before="0" w:after="20"/>
        <w:jc w:val="left"/>
      </w:pPr>
      <w:r>
        <w:rPr>
          <w:rFonts w:ascii="Adani" w:hAnsi="Adani"/>
          <w:b w:val="0"/>
          <w:sz w:val="20"/>
          <w:u w:val="none"/>
        </w:rPr>
        <w:t>VAMI REALTECH PRIVATE LIMITED</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AY REALTORS AND DEVELOPERS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GRIPTRONICS ENTERPRISES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VIJENDER AGGARWAL</w:t>
      </w:r>
    </w:p>
    <w:p>
      <w:pPr>
        <w:spacing w:before="0" w:after="40"/>
        <w:jc w:val="left"/>
      </w:pPr>
      <w:r>
        <w:rPr>
          <w:rFonts w:ascii="Adani" w:hAnsi="Adani"/>
          <w:b w:val="0"/>
          <w:sz w:val="20"/>
          <w:u w:val="none"/>
        </w:rPr>
        <w:t>DIN: 10293265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10293265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VIJENDER AGGARWAL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