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U81100MH1995PTC086069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13,02,000/-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COLUMBIA CHROME (INDIA)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No.2, Orcent Building, 1st Floor, 51-71, Mahatma Gandhi Road, 12-30, Nagin, Das Master, Mumbai City, Flora Fountain Mumbai, Maharashtra, India, 400001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COLUMBIA CHROME (INDIA)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SUNIL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 B SHARMA DEVELOPMENTS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STOREYS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ALINEA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ESTATE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 SHANTIGRAM ESTATES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VALUABLE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SWAYAM REALTORS AND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COLUMBIA CHROME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ACHALESHWAR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LOVISHA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SUNBOURNE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SUNIL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02372553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