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DIGHI ROHA RAIL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SAJAL MITTRA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ROHA RAIL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BLUPITH CONSULTANCY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09/04/2013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SAJAL MITTRA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02625510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SAJAL MITTRA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SAJAL MITTRA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02625510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DIGHI ROHA RAIL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ADANI TRACKS MANAGEMENT SERVICES PRIVATE LIMITED</w:t>
      </w:r>
    </w:p>
    <w:p>
      <w:pPr>
        <w:spacing w:before="0" w:after="20"/>
        <w:jc w:val="left"/>
      </w:pPr>
      <w:r>
        <w:rPr>
          <w:rFonts w:ascii="Adani" w:hAnsi="Adani"/>
          <w:b/>
          <w:sz w:val="20"/>
          <w:u w:val="none"/>
        </w:rPr>
        <w:t>BLUPITH CONSULTANCY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DIGHI ROHA RAIL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TRACKS MANAGEMENT SERVICES PRIVATE LIMITED</w:t>
      </w:r>
    </w:p>
    <w:p>
      <w:pPr>
        <w:spacing w:before="0" w:after="20"/>
        <w:jc w:val="left"/>
      </w:pPr>
      <w:r>
        <w:rPr>
          <w:rFonts w:ascii="Adani" w:hAnsi="Adani"/>
          <w:b w:val="0"/>
          <w:sz w:val="20"/>
          <w:u w:val="none"/>
        </w:rPr>
        <w:t>BLUPITH CONSULTANCY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SAJAL MITTRA</w:t>
      </w:r>
    </w:p>
    <w:p>
      <w:pPr>
        <w:spacing w:before="0" w:after="40"/>
        <w:jc w:val="left"/>
      </w:pPr>
      <w:r>
        <w:rPr>
          <w:rFonts w:ascii="Adani" w:hAnsi="Adani"/>
          <w:b w:val="0"/>
          <w:sz w:val="20"/>
          <w:u w:val="none"/>
        </w:rPr>
        <w:t>DIN: 02625510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02625510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SAJAL MITTRA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U74140DL2015PLC285745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ROHA RAIL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U74900DL2013PTC250527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BLUPITH CONSULTANCY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09/04/2013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