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U40300GJ2016GOI120820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FATEHGARH-BHADLA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FATEHGARH-BHADLA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